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25" w:rsidRPr="001E3125" w:rsidRDefault="001E3125" w:rsidP="001E3125">
      <w:pPr>
        <w:autoSpaceDE w:val="0"/>
        <w:autoSpaceDN w:val="0"/>
        <w:adjustRightInd w:val="0"/>
        <w:spacing w:after="0" w:line="240" w:lineRule="auto"/>
        <w:ind w:firstLine="540"/>
        <w:jc w:val="center"/>
        <w:outlineLvl w:val="0"/>
        <w:rPr>
          <w:rFonts w:ascii="Calibri" w:hAnsi="Calibri" w:cs="Calibri"/>
          <w:b/>
          <w:bCs/>
          <w:sz w:val="28"/>
          <w:szCs w:val="28"/>
        </w:rPr>
      </w:pPr>
      <w:r w:rsidRPr="001E3125">
        <w:rPr>
          <w:rFonts w:ascii="Calibri" w:hAnsi="Calibri" w:cs="Calibri"/>
          <w:b/>
          <w:sz w:val="28"/>
          <w:szCs w:val="28"/>
        </w:rPr>
        <w:t>КОДЕКС РОССИЙСКОЙ ФЕДЕРАЦИИ ОБ АДМИНИСТРАТИВНЫХ ПРАВОНАРУШЕНИЯХ</w:t>
      </w:r>
    </w:p>
    <w:p w:rsidR="001E3125" w:rsidRPr="001E3125" w:rsidRDefault="001E3125" w:rsidP="001E3125">
      <w:pPr>
        <w:autoSpaceDE w:val="0"/>
        <w:autoSpaceDN w:val="0"/>
        <w:adjustRightInd w:val="0"/>
        <w:spacing w:after="0" w:line="240" w:lineRule="auto"/>
        <w:ind w:firstLine="540"/>
        <w:jc w:val="both"/>
        <w:outlineLvl w:val="0"/>
        <w:rPr>
          <w:rFonts w:ascii="Calibri" w:hAnsi="Calibri" w:cs="Calibri"/>
          <w:b/>
          <w:bCs/>
          <w:u w:val="single"/>
        </w:rPr>
      </w:pPr>
    </w:p>
    <w:p w:rsidR="00577419" w:rsidRPr="00DC49F2" w:rsidRDefault="00577419" w:rsidP="00577419">
      <w:pPr>
        <w:autoSpaceDE w:val="0"/>
        <w:autoSpaceDN w:val="0"/>
        <w:adjustRightInd w:val="0"/>
        <w:spacing w:after="0" w:line="240" w:lineRule="auto"/>
        <w:ind w:firstLine="540"/>
        <w:jc w:val="both"/>
        <w:outlineLvl w:val="0"/>
        <w:rPr>
          <w:rFonts w:ascii="Calibri" w:hAnsi="Calibri" w:cs="Calibri"/>
          <w:b/>
          <w:bCs/>
          <w:sz w:val="24"/>
          <w:szCs w:val="24"/>
          <w:u w:val="single"/>
        </w:rPr>
      </w:pPr>
      <w:r w:rsidRPr="00DC49F2">
        <w:rPr>
          <w:rFonts w:ascii="Calibri" w:hAnsi="Calibri" w:cs="Calibri"/>
          <w:b/>
          <w:bCs/>
          <w:sz w:val="24"/>
          <w:szCs w:val="24"/>
          <w:u w:val="single"/>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577419" w:rsidRPr="00DC49F2" w:rsidRDefault="00577419" w:rsidP="00577419">
      <w:pPr>
        <w:autoSpaceDE w:val="0"/>
        <w:autoSpaceDN w:val="0"/>
        <w:adjustRightInd w:val="0"/>
        <w:spacing w:after="0" w:line="240" w:lineRule="auto"/>
        <w:rPr>
          <w:rFonts w:ascii="Calibri" w:hAnsi="Calibri" w:cs="Calibri"/>
          <w:b/>
          <w:bCs/>
          <w:sz w:val="24"/>
          <w:szCs w:val="24"/>
          <w:u w:val="single"/>
        </w:rPr>
      </w:pPr>
    </w:p>
    <w:p w:rsidR="00577419" w:rsidRPr="00DC49F2" w:rsidRDefault="00577419" w:rsidP="00577419">
      <w:pPr>
        <w:autoSpaceDE w:val="0"/>
        <w:autoSpaceDN w:val="0"/>
        <w:adjustRightInd w:val="0"/>
        <w:spacing w:after="0" w:line="240" w:lineRule="auto"/>
        <w:ind w:firstLine="540"/>
        <w:jc w:val="both"/>
        <w:rPr>
          <w:rFonts w:ascii="Calibri" w:hAnsi="Calibri" w:cs="Calibri"/>
          <w:bCs/>
          <w:sz w:val="24"/>
          <w:szCs w:val="24"/>
        </w:rPr>
      </w:pPr>
      <w:r w:rsidRPr="00DC49F2">
        <w:rPr>
          <w:rFonts w:ascii="Calibri" w:hAnsi="Calibri" w:cs="Calibri"/>
          <w:bCs/>
          <w:sz w:val="24"/>
          <w:szCs w:val="24"/>
        </w:rPr>
        <w:t>Собственники земельных участков и лица, не являющиеся собственниками земельных участков, обязаны:</w:t>
      </w:r>
    </w:p>
    <w:p w:rsidR="00577419" w:rsidRPr="00DC49F2" w:rsidRDefault="00577419" w:rsidP="00577419">
      <w:pPr>
        <w:autoSpaceDE w:val="0"/>
        <w:autoSpaceDN w:val="0"/>
        <w:adjustRightInd w:val="0"/>
        <w:spacing w:before="280" w:after="0" w:line="240" w:lineRule="auto"/>
        <w:ind w:firstLine="540"/>
        <w:jc w:val="both"/>
        <w:rPr>
          <w:rFonts w:ascii="Calibri" w:hAnsi="Calibri" w:cs="Calibri"/>
          <w:bCs/>
          <w:sz w:val="24"/>
          <w:szCs w:val="24"/>
        </w:rPr>
      </w:pPr>
      <w:r w:rsidRPr="00DC49F2">
        <w:rPr>
          <w:rFonts w:ascii="Calibri" w:hAnsi="Calibri" w:cs="Calibri"/>
          <w:bCs/>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577419" w:rsidRPr="00DC49F2" w:rsidRDefault="00577419" w:rsidP="00577419">
      <w:pPr>
        <w:autoSpaceDE w:val="0"/>
        <w:autoSpaceDN w:val="0"/>
        <w:adjustRightInd w:val="0"/>
        <w:spacing w:after="0" w:line="240" w:lineRule="auto"/>
        <w:jc w:val="both"/>
        <w:rPr>
          <w:rFonts w:ascii="Calibri" w:hAnsi="Calibri" w:cs="Calibri"/>
          <w:bCs/>
          <w:sz w:val="24"/>
          <w:szCs w:val="24"/>
        </w:rPr>
      </w:pPr>
      <w:r w:rsidRPr="00DC49F2">
        <w:rPr>
          <w:rFonts w:ascii="Calibri" w:hAnsi="Calibri" w:cs="Calibri"/>
          <w:bCs/>
          <w:sz w:val="24"/>
          <w:szCs w:val="24"/>
        </w:rPr>
        <w:t xml:space="preserve">(в ред. Федерального </w:t>
      </w:r>
      <w:hyperlink r:id="rId4" w:history="1">
        <w:r w:rsidRPr="00DC49F2">
          <w:rPr>
            <w:rFonts w:ascii="Calibri" w:hAnsi="Calibri" w:cs="Calibri"/>
            <w:bCs/>
            <w:sz w:val="24"/>
            <w:szCs w:val="24"/>
          </w:rPr>
          <w:t>закона</w:t>
        </w:r>
      </w:hyperlink>
      <w:r w:rsidRPr="00DC49F2">
        <w:rPr>
          <w:rFonts w:ascii="Calibri" w:hAnsi="Calibri" w:cs="Calibri"/>
          <w:bCs/>
          <w:sz w:val="24"/>
          <w:szCs w:val="24"/>
        </w:rPr>
        <w:t xml:space="preserve"> от 21.07.2014 N 234-ФЗ)</w:t>
      </w:r>
    </w:p>
    <w:p w:rsidR="00577419" w:rsidRPr="00DC49F2" w:rsidRDefault="00577419" w:rsidP="00577419">
      <w:pPr>
        <w:autoSpaceDE w:val="0"/>
        <w:autoSpaceDN w:val="0"/>
        <w:adjustRightInd w:val="0"/>
        <w:spacing w:before="220" w:after="0" w:line="240" w:lineRule="auto"/>
        <w:ind w:firstLine="540"/>
        <w:jc w:val="both"/>
        <w:rPr>
          <w:rFonts w:ascii="Calibri" w:hAnsi="Calibri" w:cs="Calibri"/>
          <w:bCs/>
          <w:sz w:val="24"/>
          <w:szCs w:val="24"/>
        </w:rPr>
      </w:pPr>
      <w:r w:rsidRPr="00DC49F2">
        <w:rPr>
          <w:rFonts w:ascii="Calibri" w:hAnsi="Calibri" w:cs="Calibri"/>
          <w:bCs/>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577419" w:rsidRPr="00DC49F2" w:rsidRDefault="00577419" w:rsidP="00577419">
      <w:pPr>
        <w:autoSpaceDE w:val="0"/>
        <w:autoSpaceDN w:val="0"/>
        <w:adjustRightInd w:val="0"/>
        <w:spacing w:before="220" w:after="0" w:line="240" w:lineRule="auto"/>
        <w:ind w:firstLine="540"/>
        <w:jc w:val="both"/>
        <w:rPr>
          <w:rFonts w:ascii="Calibri" w:hAnsi="Calibri" w:cs="Calibri"/>
          <w:bCs/>
          <w:sz w:val="24"/>
          <w:szCs w:val="24"/>
        </w:rPr>
      </w:pPr>
      <w:r w:rsidRPr="00DC49F2">
        <w:rPr>
          <w:rFonts w:ascii="Calibri" w:hAnsi="Calibri" w:cs="Calibri"/>
          <w:bCs/>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577419" w:rsidRPr="00DC49F2" w:rsidRDefault="00577419" w:rsidP="00577419">
      <w:pPr>
        <w:autoSpaceDE w:val="0"/>
        <w:autoSpaceDN w:val="0"/>
        <w:adjustRightInd w:val="0"/>
        <w:spacing w:after="0" w:line="240" w:lineRule="auto"/>
        <w:jc w:val="both"/>
        <w:rPr>
          <w:rFonts w:ascii="Calibri" w:hAnsi="Calibri" w:cs="Calibri"/>
          <w:bCs/>
          <w:sz w:val="24"/>
          <w:szCs w:val="24"/>
        </w:rPr>
      </w:pPr>
      <w:r w:rsidRPr="00DC49F2">
        <w:rPr>
          <w:rFonts w:ascii="Calibri" w:hAnsi="Calibri" w:cs="Calibri"/>
          <w:bCs/>
          <w:sz w:val="24"/>
          <w:szCs w:val="24"/>
        </w:rPr>
        <w:t xml:space="preserve">(в ред. Федеральных законов от 14.07.2008 </w:t>
      </w:r>
      <w:hyperlink r:id="rId5" w:history="1">
        <w:r w:rsidRPr="00DC49F2">
          <w:rPr>
            <w:rFonts w:ascii="Calibri" w:hAnsi="Calibri" w:cs="Calibri"/>
            <w:bCs/>
            <w:sz w:val="24"/>
            <w:szCs w:val="24"/>
          </w:rPr>
          <w:t>N 118-ФЗ</w:t>
        </w:r>
      </w:hyperlink>
      <w:r w:rsidRPr="00DC49F2">
        <w:rPr>
          <w:rFonts w:ascii="Calibri" w:hAnsi="Calibri" w:cs="Calibri"/>
          <w:bCs/>
          <w:sz w:val="24"/>
          <w:szCs w:val="24"/>
        </w:rPr>
        <w:t xml:space="preserve">, от 29.12.2010 </w:t>
      </w:r>
      <w:hyperlink r:id="rId6" w:history="1">
        <w:r w:rsidRPr="00DC49F2">
          <w:rPr>
            <w:rFonts w:ascii="Calibri" w:hAnsi="Calibri" w:cs="Calibri"/>
            <w:bCs/>
            <w:sz w:val="24"/>
            <w:szCs w:val="24"/>
          </w:rPr>
          <w:t>N 442-ФЗ</w:t>
        </w:r>
      </w:hyperlink>
      <w:r w:rsidRPr="00DC49F2">
        <w:rPr>
          <w:rFonts w:ascii="Calibri" w:hAnsi="Calibri" w:cs="Calibri"/>
          <w:bCs/>
          <w:sz w:val="24"/>
          <w:szCs w:val="24"/>
        </w:rPr>
        <w:t>)</w:t>
      </w:r>
    </w:p>
    <w:p w:rsidR="00577419" w:rsidRPr="00DC49F2" w:rsidRDefault="00577419" w:rsidP="00577419">
      <w:pPr>
        <w:autoSpaceDE w:val="0"/>
        <w:autoSpaceDN w:val="0"/>
        <w:adjustRightInd w:val="0"/>
        <w:spacing w:before="220" w:after="0" w:line="240" w:lineRule="auto"/>
        <w:ind w:firstLine="540"/>
        <w:jc w:val="both"/>
        <w:rPr>
          <w:rFonts w:ascii="Calibri" w:hAnsi="Calibri" w:cs="Calibri"/>
          <w:bCs/>
          <w:sz w:val="24"/>
          <w:szCs w:val="24"/>
        </w:rPr>
      </w:pPr>
      <w:r w:rsidRPr="00DC49F2">
        <w:rPr>
          <w:rFonts w:ascii="Calibri" w:hAnsi="Calibri" w:cs="Calibri"/>
          <w:bCs/>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577419" w:rsidRPr="00DC49F2" w:rsidRDefault="00577419" w:rsidP="00577419">
      <w:pPr>
        <w:autoSpaceDE w:val="0"/>
        <w:autoSpaceDN w:val="0"/>
        <w:adjustRightInd w:val="0"/>
        <w:spacing w:before="220" w:after="0" w:line="240" w:lineRule="auto"/>
        <w:ind w:firstLine="540"/>
        <w:jc w:val="both"/>
        <w:rPr>
          <w:rFonts w:ascii="Calibri" w:hAnsi="Calibri" w:cs="Calibri"/>
          <w:bCs/>
          <w:sz w:val="24"/>
          <w:szCs w:val="24"/>
        </w:rPr>
      </w:pPr>
      <w:r w:rsidRPr="00DC49F2">
        <w:rPr>
          <w:rFonts w:ascii="Calibri" w:hAnsi="Calibri" w:cs="Calibri"/>
          <w:bCs/>
          <w:sz w:val="24"/>
          <w:szCs w:val="24"/>
        </w:rPr>
        <w:t>своевременно производить платежи за землю;</w:t>
      </w:r>
    </w:p>
    <w:p w:rsidR="00577419" w:rsidRPr="00DC49F2" w:rsidRDefault="00577419" w:rsidP="00577419">
      <w:pPr>
        <w:autoSpaceDE w:val="0"/>
        <w:autoSpaceDN w:val="0"/>
        <w:adjustRightInd w:val="0"/>
        <w:spacing w:before="220" w:after="0" w:line="240" w:lineRule="auto"/>
        <w:ind w:firstLine="540"/>
        <w:jc w:val="both"/>
        <w:rPr>
          <w:rFonts w:ascii="Calibri" w:hAnsi="Calibri" w:cs="Calibri"/>
          <w:bCs/>
          <w:sz w:val="24"/>
          <w:szCs w:val="24"/>
        </w:rPr>
      </w:pPr>
      <w:r w:rsidRPr="00DC49F2">
        <w:rPr>
          <w:rFonts w:ascii="Calibri" w:hAnsi="Calibri" w:cs="Calibri"/>
          <w:bCs/>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 w:history="1">
        <w:r w:rsidRPr="00DC49F2">
          <w:rPr>
            <w:rFonts w:ascii="Calibri" w:hAnsi="Calibri" w:cs="Calibri"/>
            <w:bCs/>
            <w:sz w:val="24"/>
            <w:szCs w:val="24"/>
          </w:rPr>
          <w:t>законодательства</w:t>
        </w:r>
      </w:hyperlink>
      <w:r w:rsidRPr="00DC49F2">
        <w:rPr>
          <w:rFonts w:ascii="Calibri" w:hAnsi="Calibri" w:cs="Calibri"/>
          <w:bCs/>
          <w:sz w:val="24"/>
          <w:szCs w:val="24"/>
        </w:rPr>
        <w:t xml:space="preserve"> о градостроительной деятельности;</w:t>
      </w:r>
    </w:p>
    <w:p w:rsidR="00577419" w:rsidRPr="00DC49F2" w:rsidRDefault="00577419" w:rsidP="00577419">
      <w:pPr>
        <w:autoSpaceDE w:val="0"/>
        <w:autoSpaceDN w:val="0"/>
        <w:adjustRightInd w:val="0"/>
        <w:spacing w:after="0" w:line="240" w:lineRule="auto"/>
        <w:jc w:val="both"/>
        <w:rPr>
          <w:rFonts w:ascii="Calibri" w:hAnsi="Calibri" w:cs="Calibri"/>
          <w:bCs/>
          <w:sz w:val="24"/>
          <w:szCs w:val="24"/>
        </w:rPr>
      </w:pPr>
      <w:r w:rsidRPr="00DC49F2">
        <w:rPr>
          <w:rFonts w:ascii="Calibri" w:hAnsi="Calibri" w:cs="Calibri"/>
          <w:bCs/>
          <w:sz w:val="24"/>
          <w:szCs w:val="24"/>
        </w:rPr>
        <w:t xml:space="preserve">(в ред. Федерального </w:t>
      </w:r>
      <w:hyperlink r:id="rId8" w:history="1">
        <w:r w:rsidRPr="00DC49F2">
          <w:rPr>
            <w:rFonts w:ascii="Calibri" w:hAnsi="Calibri" w:cs="Calibri"/>
            <w:bCs/>
            <w:sz w:val="24"/>
            <w:szCs w:val="24"/>
          </w:rPr>
          <w:t>закона</w:t>
        </w:r>
      </w:hyperlink>
      <w:r w:rsidRPr="00DC49F2">
        <w:rPr>
          <w:rFonts w:ascii="Calibri" w:hAnsi="Calibri" w:cs="Calibri"/>
          <w:bCs/>
          <w:sz w:val="24"/>
          <w:szCs w:val="24"/>
        </w:rPr>
        <w:t xml:space="preserve"> от 03.08.2018 N 340-ФЗ)</w:t>
      </w:r>
    </w:p>
    <w:p w:rsidR="00577419" w:rsidRPr="00DC49F2" w:rsidRDefault="00577419" w:rsidP="00577419">
      <w:pPr>
        <w:autoSpaceDE w:val="0"/>
        <w:autoSpaceDN w:val="0"/>
        <w:adjustRightInd w:val="0"/>
        <w:spacing w:before="220" w:after="0" w:line="240" w:lineRule="auto"/>
        <w:ind w:firstLine="540"/>
        <w:jc w:val="both"/>
        <w:rPr>
          <w:rFonts w:ascii="Calibri" w:hAnsi="Calibri" w:cs="Calibri"/>
          <w:bCs/>
          <w:sz w:val="24"/>
          <w:szCs w:val="24"/>
        </w:rPr>
      </w:pPr>
      <w:r w:rsidRPr="00DC49F2">
        <w:rPr>
          <w:rFonts w:ascii="Calibri" w:hAnsi="Calibri" w:cs="Calibri"/>
          <w:bCs/>
          <w:sz w:val="24"/>
          <w:szCs w:val="24"/>
        </w:rPr>
        <w:t>не допускать загрязнение, истощение, деградацию, порчу, уничтожение земель и почв и иное негативное воздействие на земли и почвы;</w:t>
      </w:r>
    </w:p>
    <w:p w:rsidR="00577419" w:rsidRPr="00DC49F2" w:rsidRDefault="00577419" w:rsidP="00577419">
      <w:pPr>
        <w:autoSpaceDE w:val="0"/>
        <w:autoSpaceDN w:val="0"/>
        <w:adjustRightInd w:val="0"/>
        <w:spacing w:after="0" w:line="240" w:lineRule="auto"/>
        <w:jc w:val="both"/>
        <w:rPr>
          <w:rFonts w:ascii="Calibri" w:hAnsi="Calibri" w:cs="Calibri"/>
          <w:bCs/>
          <w:sz w:val="24"/>
          <w:szCs w:val="24"/>
        </w:rPr>
      </w:pPr>
      <w:r w:rsidRPr="00DC49F2">
        <w:rPr>
          <w:rFonts w:ascii="Calibri" w:hAnsi="Calibri" w:cs="Calibri"/>
          <w:bCs/>
          <w:sz w:val="24"/>
          <w:szCs w:val="24"/>
        </w:rPr>
        <w:t xml:space="preserve">(в ред. Федерального </w:t>
      </w:r>
      <w:hyperlink r:id="rId9" w:history="1">
        <w:r w:rsidRPr="00DC49F2">
          <w:rPr>
            <w:rFonts w:ascii="Calibri" w:hAnsi="Calibri" w:cs="Calibri"/>
            <w:bCs/>
            <w:sz w:val="24"/>
            <w:szCs w:val="24"/>
          </w:rPr>
          <w:t>закона</w:t>
        </w:r>
      </w:hyperlink>
      <w:r w:rsidRPr="00DC49F2">
        <w:rPr>
          <w:rFonts w:ascii="Calibri" w:hAnsi="Calibri" w:cs="Calibri"/>
          <w:bCs/>
          <w:sz w:val="24"/>
          <w:szCs w:val="24"/>
        </w:rPr>
        <w:t xml:space="preserve"> от 21.07.2014 N 234-ФЗ)</w:t>
      </w:r>
    </w:p>
    <w:p w:rsidR="00577419" w:rsidRPr="00DC49F2" w:rsidRDefault="00577419" w:rsidP="00577419">
      <w:pPr>
        <w:autoSpaceDE w:val="0"/>
        <w:autoSpaceDN w:val="0"/>
        <w:adjustRightInd w:val="0"/>
        <w:spacing w:before="220" w:after="0" w:line="240" w:lineRule="auto"/>
        <w:ind w:firstLine="540"/>
        <w:jc w:val="both"/>
        <w:rPr>
          <w:rFonts w:ascii="Calibri" w:hAnsi="Calibri" w:cs="Calibri"/>
          <w:bCs/>
          <w:sz w:val="24"/>
          <w:szCs w:val="24"/>
        </w:rPr>
      </w:pPr>
      <w:r w:rsidRPr="00DC49F2">
        <w:rPr>
          <w:rFonts w:ascii="Calibri" w:hAnsi="Calibri" w:cs="Calibri"/>
          <w:bCs/>
          <w:sz w:val="24"/>
          <w:szCs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DC49F2">
        <w:rPr>
          <w:rFonts w:ascii="Calibri" w:hAnsi="Calibri" w:cs="Calibri"/>
          <w:bCs/>
          <w:sz w:val="24"/>
          <w:szCs w:val="24"/>
        </w:rPr>
        <w:t>аммиакопроводов</w:t>
      </w:r>
      <w:proofErr w:type="spellEnd"/>
      <w:r w:rsidRPr="00DC49F2">
        <w:rPr>
          <w:rFonts w:ascii="Calibri" w:hAnsi="Calibri" w:cs="Calibri"/>
          <w:bCs/>
          <w:sz w:val="24"/>
          <w:szCs w:val="24"/>
        </w:rPr>
        <w:t xml:space="preserve">, по предупреждению чрезвычайных ситуаций, по ликвидации </w:t>
      </w:r>
      <w:proofErr w:type="gramStart"/>
      <w:r w:rsidRPr="00DC49F2">
        <w:rPr>
          <w:rFonts w:ascii="Calibri" w:hAnsi="Calibri" w:cs="Calibri"/>
          <w:bCs/>
          <w:sz w:val="24"/>
          <w:szCs w:val="24"/>
        </w:rPr>
        <w:t>последствий</w:t>
      </w:r>
      <w:proofErr w:type="gramEnd"/>
      <w:r w:rsidRPr="00DC49F2">
        <w:rPr>
          <w:rFonts w:ascii="Calibri" w:hAnsi="Calibri" w:cs="Calibri"/>
          <w:bCs/>
          <w:sz w:val="24"/>
          <w:szCs w:val="24"/>
        </w:rPr>
        <w:t xml:space="preserve"> возникших на них аварий, катастроф;</w:t>
      </w:r>
    </w:p>
    <w:p w:rsidR="00577419" w:rsidRPr="00DC49F2" w:rsidRDefault="00577419" w:rsidP="00577419">
      <w:pPr>
        <w:autoSpaceDE w:val="0"/>
        <w:autoSpaceDN w:val="0"/>
        <w:adjustRightInd w:val="0"/>
        <w:spacing w:after="0" w:line="240" w:lineRule="auto"/>
        <w:jc w:val="both"/>
        <w:rPr>
          <w:rFonts w:ascii="Calibri" w:hAnsi="Calibri" w:cs="Calibri"/>
          <w:bCs/>
          <w:sz w:val="24"/>
          <w:szCs w:val="24"/>
        </w:rPr>
      </w:pPr>
      <w:r w:rsidRPr="00DC49F2">
        <w:rPr>
          <w:rFonts w:ascii="Calibri" w:hAnsi="Calibri" w:cs="Calibri"/>
          <w:bCs/>
          <w:sz w:val="24"/>
          <w:szCs w:val="24"/>
        </w:rPr>
        <w:t xml:space="preserve">(абзац введен Федеральным </w:t>
      </w:r>
      <w:hyperlink r:id="rId10" w:history="1">
        <w:r w:rsidRPr="00DC49F2">
          <w:rPr>
            <w:rFonts w:ascii="Calibri" w:hAnsi="Calibri" w:cs="Calibri"/>
            <w:bCs/>
            <w:sz w:val="24"/>
            <w:szCs w:val="24"/>
          </w:rPr>
          <w:t>законом</w:t>
        </w:r>
      </w:hyperlink>
      <w:r w:rsidRPr="00DC49F2">
        <w:rPr>
          <w:rFonts w:ascii="Calibri" w:hAnsi="Calibri" w:cs="Calibri"/>
          <w:bCs/>
          <w:sz w:val="24"/>
          <w:szCs w:val="24"/>
        </w:rPr>
        <w:t xml:space="preserve"> от 03.08.2018 N 342-ФЗ)</w:t>
      </w:r>
    </w:p>
    <w:p w:rsidR="00577419" w:rsidRPr="00DC49F2" w:rsidRDefault="00577419" w:rsidP="00577419">
      <w:pPr>
        <w:autoSpaceDE w:val="0"/>
        <w:autoSpaceDN w:val="0"/>
        <w:adjustRightInd w:val="0"/>
        <w:spacing w:before="220" w:after="0" w:line="240" w:lineRule="auto"/>
        <w:ind w:firstLine="540"/>
        <w:jc w:val="both"/>
        <w:rPr>
          <w:rFonts w:ascii="Calibri" w:hAnsi="Calibri" w:cs="Calibri"/>
          <w:bCs/>
          <w:sz w:val="24"/>
          <w:szCs w:val="24"/>
        </w:rPr>
      </w:pPr>
      <w:r w:rsidRPr="00DC49F2">
        <w:rPr>
          <w:rFonts w:ascii="Calibri" w:hAnsi="Calibri" w:cs="Calibri"/>
          <w:bCs/>
          <w:sz w:val="24"/>
          <w:szCs w:val="24"/>
        </w:rPr>
        <w:t>выполнять иные требования, предусмотренные настоящим Кодексом, федеральными законами.</w:t>
      </w:r>
    </w:p>
    <w:p w:rsidR="001E3125" w:rsidRDefault="001E3125" w:rsidP="00577419">
      <w:pPr>
        <w:autoSpaceDE w:val="0"/>
        <w:autoSpaceDN w:val="0"/>
        <w:adjustRightInd w:val="0"/>
        <w:spacing w:after="0" w:line="240" w:lineRule="auto"/>
        <w:ind w:firstLine="540"/>
        <w:jc w:val="both"/>
        <w:outlineLvl w:val="0"/>
      </w:pPr>
    </w:p>
    <w:p w:rsidR="00DC49F2" w:rsidRDefault="00DC49F2" w:rsidP="00577419">
      <w:pPr>
        <w:autoSpaceDE w:val="0"/>
        <w:autoSpaceDN w:val="0"/>
        <w:adjustRightInd w:val="0"/>
        <w:spacing w:after="0" w:line="240" w:lineRule="auto"/>
        <w:ind w:firstLine="540"/>
        <w:jc w:val="both"/>
        <w:outlineLvl w:val="0"/>
      </w:pPr>
    </w:p>
    <w:p w:rsidR="00DC49F2" w:rsidRPr="00DC49F2" w:rsidRDefault="00DC49F2" w:rsidP="00577419">
      <w:pPr>
        <w:autoSpaceDE w:val="0"/>
        <w:autoSpaceDN w:val="0"/>
        <w:adjustRightInd w:val="0"/>
        <w:spacing w:after="0" w:line="240" w:lineRule="auto"/>
        <w:ind w:firstLine="540"/>
        <w:jc w:val="both"/>
        <w:outlineLvl w:val="0"/>
      </w:pPr>
    </w:p>
    <w:p w:rsidR="00DC49F2" w:rsidRPr="00DC49F2" w:rsidRDefault="00DC49F2" w:rsidP="00577419">
      <w:pPr>
        <w:autoSpaceDE w:val="0"/>
        <w:autoSpaceDN w:val="0"/>
        <w:adjustRightInd w:val="0"/>
        <w:spacing w:after="0" w:line="240" w:lineRule="auto"/>
        <w:ind w:firstLine="540"/>
        <w:jc w:val="both"/>
        <w:outlineLvl w:val="0"/>
      </w:pPr>
    </w:p>
    <w:p w:rsidR="00DC49F2" w:rsidRPr="00DC49F2" w:rsidRDefault="00DC49F2" w:rsidP="00577419">
      <w:pPr>
        <w:autoSpaceDE w:val="0"/>
        <w:autoSpaceDN w:val="0"/>
        <w:adjustRightInd w:val="0"/>
        <w:spacing w:after="0" w:line="240" w:lineRule="auto"/>
        <w:ind w:firstLine="540"/>
        <w:jc w:val="both"/>
        <w:outlineLvl w:val="0"/>
      </w:pPr>
    </w:p>
    <w:p w:rsidR="00DC49F2" w:rsidRPr="00DC49F2" w:rsidRDefault="00DC49F2" w:rsidP="00DC49F2">
      <w:pPr>
        <w:autoSpaceDE w:val="0"/>
        <w:autoSpaceDN w:val="0"/>
        <w:adjustRightInd w:val="0"/>
        <w:spacing w:after="0" w:line="240" w:lineRule="auto"/>
        <w:ind w:firstLine="540"/>
        <w:jc w:val="center"/>
        <w:outlineLvl w:val="0"/>
        <w:rPr>
          <w:rFonts w:ascii="Calibri" w:hAnsi="Calibri" w:cs="Calibri"/>
          <w:b/>
          <w:sz w:val="28"/>
          <w:szCs w:val="28"/>
        </w:rPr>
      </w:pPr>
      <w:r w:rsidRPr="00DC49F2">
        <w:rPr>
          <w:rFonts w:ascii="Calibri" w:hAnsi="Calibri" w:cs="Calibri"/>
          <w:b/>
          <w:sz w:val="28"/>
          <w:szCs w:val="28"/>
        </w:rPr>
        <w:t>ГРАЖДАНСКИЙ КОДЕ</w:t>
      </w:r>
      <w:bookmarkStart w:id="0" w:name="_GoBack"/>
      <w:bookmarkEnd w:id="0"/>
      <w:r w:rsidRPr="00DC49F2">
        <w:rPr>
          <w:rFonts w:ascii="Calibri" w:hAnsi="Calibri" w:cs="Calibri"/>
          <w:b/>
          <w:sz w:val="28"/>
          <w:szCs w:val="28"/>
        </w:rPr>
        <w:t>КС РОССИЙСКОЙ ФЕДЕРАЦИИ</w:t>
      </w:r>
    </w:p>
    <w:p w:rsidR="00DC49F2" w:rsidRPr="00DC49F2" w:rsidRDefault="00DC49F2" w:rsidP="00577419">
      <w:pPr>
        <w:autoSpaceDE w:val="0"/>
        <w:autoSpaceDN w:val="0"/>
        <w:adjustRightInd w:val="0"/>
        <w:spacing w:after="0" w:line="240" w:lineRule="auto"/>
        <w:ind w:firstLine="540"/>
        <w:jc w:val="both"/>
        <w:outlineLvl w:val="0"/>
        <w:rPr>
          <w:sz w:val="24"/>
          <w:szCs w:val="24"/>
        </w:rPr>
      </w:pPr>
    </w:p>
    <w:p w:rsidR="00DC49F2" w:rsidRPr="00DC49F2" w:rsidRDefault="00DC49F2" w:rsidP="00DC49F2">
      <w:pPr>
        <w:autoSpaceDE w:val="0"/>
        <w:autoSpaceDN w:val="0"/>
        <w:adjustRightInd w:val="0"/>
        <w:spacing w:after="0" w:line="240" w:lineRule="auto"/>
        <w:ind w:firstLine="540"/>
        <w:jc w:val="both"/>
        <w:outlineLvl w:val="0"/>
        <w:rPr>
          <w:rFonts w:ascii="Calibri" w:hAnsi="Calibri" w:cs="Calibri"/>
          <w:b/>
          <w:bCs/>
          <w:sz w:val="24"/>
          <w:szCs w:val="24"/>
          <w:u w:val="single"/>
        </w:rPr>
      </w:pPr>
      <w:r w:rsidRPr="00DC49F2">
        <w:rPr>
          <w:rFonts w:ascii="Calibri" w:hAnsi="Calibri" w:cs="Calibri"/>
          <w:b/>
          <w:bCs/>
          <w:sz w:val="24"/>
          <w:szCs w:val="24"/>
          <w:u w:val="single"/>
        </w:rPr>
        <w:t>Статья 262. Земельные участки общего пользования. Доступ на земельный участок</w:t>
      </w:r>
    </w:p>
    <w:p w:rsidR="00DC49F2" w:rsidRPr="00DC49F2" w:rsidRDefault="00DC49F2" w:rsidP="00DC49F2">
      <w:pPr>
        <w:autoSpaceDE w:val="0"/>
        <w:autoSpaceDN w:val="0"/>
        <w:adjustRightInd w:val="0"/>
        <w:spacing w:after="0" w:line="240" w:lineRule="auto"/>
        <w:jc w:val="both"/>
        <w:rPr>
          <w:rFonts w:ascii="Calibri" w:hAnsi="Calibri" w:cs="Calibri"/>
          <w:sz w:val="24"/>
          <w:szCs w:val="24"/>
          <w:u w:val="single"/>
        </w:rPr>
      </w:pPr>
    </w:p>
    <w:p w:rsidR="00DC49F2" w:rsidRPr="00DC49F2" w:rsidRDefault="00DC49F2" w:rsidP="00DC49F2">
      <w:pPr>
        <w:autoSpaceDE w:val="0"/>
        <w:autoSpaceDN w:val="0"/>
        <w:adjustRightInd w:val="0"/>
        <w:spacing w:after="0" w:line="240" w:lineRule="auto"/>
        <w:ind w:firstLine="540"/>
        <w:jc w:val="both"/>
        <w:rPr>
          <w:rFonts w:ascii="Calibri" w:hAnsi="Calibri" w:cs="Calibri"/>
          <w:sz w:val="24"/>
          <w:szCs w:val="24"/>
        </w:rPr>
      </w:pPr>
      <w:r w:rsidRPr="00DC49F2">
        <w:rPr>
          <w:rFonts w:ascii="Calibri" w:hAnsi="Calibri" w:cs="Calibri"/>
          <w:sz w:val="24"/>
          <w:szCs w:val="24"/>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DC49F2" w:rsidRPr="00DC49F2" w:rsidRDefault="00DC49F2" w:rsidP="00DC49F2">
      <w:pPr>
        <w:autoSpaceDE w:val="0"/>
        <w:autoSpaceDN w:val="0"/>
        <w:adjustRightInd w:val="0"/>
        <w:spacing w:before="220" w:after="0" w:line="240" w:lineRule="auto"/>
        <w:ind w:firstLine="540"/>
        <w:jc w:val="both"/>
        <w:rPr>
          <w:rFonts w:ascii="Calibri" w:hAnsi="Calibri" w:cs="Calibri"/>
          <w:sz w:val="24"/>
          <w:szCs w:val="24"/>
        </w:rPr>
      </w:pPr>
      <w:r w:rsidRPr="00DC49F2">
        <w:rPr>
          <w:rFonts w:ascii="Calibri" w:hAnsi="Calibri" w:cs="Calibri"/>
          <w:sz w:val="24"/>
          <w:szCs w:val="24"/>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DC49F2" w:rsidRPr="001E3125" w:rsidRDefault="00DC49F2" w:rsidP="00577419">
      <w:pPr>
        <w:autoSpaceDE w:val="0"/>
        <w:autoSpaceDN w:val="0"/>
        <w:adjustRightInd w:val="0"/>
        <w:spacing w:after="0" w:line="240" w:lineRule="auto"/>
        <w:ind w:firstLine="540"/>
        <w:jc w:val="both"/>
        <w:outlineLvl w:val="0"/>
      </w:pPr>
    </w:p>
    <w:sectPr w:rsidR="00DC49F2" w:rsidRPr="001E3125" w:rsidSect="002121C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90"/>
    <w:rsid w:val="001E3125"/>
    <w:rsid w:val="00577419"/>
    <w:rsid w:val="00876F90"/>
    <w:rsid w:val="00A76272"/>
    <w:rsid w:val="00A77CD2"/>
    <w:rsid w:val="00DC4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FCA30-E4FB-46B0-8DDE-725F07B7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83F792A0F0A4A0342F3F6CC3F51633A426946EA9AEB2BC6B744FD7DA02BA44FE5E8CD448C37969B462C79CEF4D465267D279609AFD6C4DiBq6N" TargetMode="External"/><Relationship Id="rId3" Type="http://schemas.openxmlformats.org/officeDocument/2006/relationships/webSettings" Target="webSettings.xml"/><Relationship Id="rId7" Type="http://schemas.openxmlformats.org/officeDocument/2006/relationships/hyperlink" Target="consultantplus://offline/ref=6C83F792A0F0A4A0342F3F6CC3F51633A4219465ABA6B2BC6B744FD7DA02BA44FE5E8CD448C37A6AB662C79CEF4D465267D279609AFD6C4DiBq6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83F792A0F0A4A0342F3F6CC3F51633A5259161AEABB2BC6B744FD7DA02BA44FE5E8CD448C37E6AB062C79CEF4D465267D279609AFD6C4DiBq6N" TargetMode="External"/><Relationship Id="rId11" Type="http://schemas.openxmlformats.org/officeDocument/2006/relationships/fontTable" Target="fontTable.xml"/><Relationship Id="rId5" Type="http://schemas.openxmlformats.org/officeDocument/2006/relationships/hyperlink" Target="consultantplus://offline/ref=6C83F792A0F0A4A0342F3F6CC3F51633A5259561ABAEB2BC6B744FD7DA02BA44FE5E8CD448C37F68B262C79CEF4D465267D279609AFD6C4DiBq6N" TargetMode="External"/><Relationship Id="rId10" Type="http://schemas.openxmlformats.org/officeDocument/2006/relationships/hyperlink" Target="consultantplus://offline/ref=6C83F792A0F0A4A0342F3F6CC3F51633A4259066AFA8B2BC6B744FD7DA02BA44FE5E8CD448C3796EB662C79CEF4D465267D279609AFD6C4DiBq6N" TargetMode="External"/><Relationship Id="rId4" Type="http://schemas.openxmlformats.org/officeDocument/2006/relationships/hyperlink" Target="consultantplus://offline/ref=6C83F792A0F0A4A0342F3F6CC3F51633A6229761AAA6B2BC6B744FD7DA02BA44FE5E8CD448C37D68B662C79CEF4D465267D279609AFD6C4DiBq6N" TargetMode="External"/><Relationship Id="rId9" Type="http://schemas.openxmlformats.org/officeDocument/2006/relationships/hyperlink" Target="consultantplus://offline/ref=6C83F792A0F0A4A0342F3F6CC3F51633A6229761AAA6B2BC6B744FD7DA02BA44FE5E8CD448C37D68B962C79CEF4D465267D279609AFD6C4DiBq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2019-12-23T13:40:00Z</dcterms:created>
  <dcterms:modified xsi:type="dcterms:W3CDTF">2019-12-23T13:48:00Z</dcterms:modified>
</cp:coreProperties>
</file>