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CD" w:rsidRPr="00DA5326" w:rsidRDefault="00095F11" w:rsidP="00DA5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AB70CD" w:rsidRPr="00DA5326">
        <w:rPr>
          <w:rFonts w:ascii="Times New Roman" w:eastAsia="Times New Roman" w:hAnsi="Times New Roman" w:cs="Times New Roman"/>
          <w:b/>
          <w:bCs/>
          <w:sz w:val="28"/>
          <w:szCs w:val="28"/>
        </w:rPr>
        <w:t>апрет на передачу коллекторам долгов граждан по внесению платы за жилое помещение и коммунальные услуги</w:t>
      </w:r>
    </w:p>
    <w:p w:rsidR="00AB70CD" w:rsidRPr="00DA5326" w:rsidRDefault="00AB70CD" w:rsidP="00DA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70CD" w:rsidRPr="00DA5326" w:rsidRDefault="00AB70CD" w:rsidP="00DA53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22 апреля 2024 года № 84-ФЗ установлено, что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помещения, которым вносится плата за жилое помещение и жилищно-коммунальные услуги, не вправе уступать право (требование) по возврату просроченной задолженности физических лиц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  <w:proofErr w:type="gramEnd"/>
    </w:p>
    <w:p w:rsidR="00AB70CD" w:rsidRPr="00DA5326" w:rsidRDefault="00AB70CD" w:rsidP="00DA53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A5326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помещения, новый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обязаны уведомить в письменной форме нанимателя жилого помещения,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новому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наймодателю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течение 10 рабочих дней со дня заключения договора об уступке права (требования) по возврату просроченной задолженности по внесению</w:t>
      </w:r>
      <w:proofErr w:type="gram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платы за жилое помещение и коммунальные услуги.</w:t>
      </w:r>
    </w:p>
    <w:p w:rsidR="00AB70CD" w:rsidRPr="00DA5326" w:rsidRDefault="00AB70CD" w:rsidP="00DA53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наймодателю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до предоставления им уведомления об уступке права (требования) по возврату такой задолженности.</w:t>
      </w:r>
    </w:p>
    <w:p w:rsidR="00AB70CD" w:rsidRPr="00DA5326" w:rsidRDefault="00AB70CD" w:rsidP="00DA53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изменения внесены в части 18 и 19 статьи 155 Жилищного кодекса Российской Федерации. Напомним, в указанных статьях с 2019 года закреплен перечень лиц, которым запрещено передавать коллекторам долги граждан за жилищно-коммунальные услуги. Сейчас в него входят только управляющие организации, товарищества собственников жилья, жилищные кооперативы,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ресурсоснабжающие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региональный оператор по обращению с твердыми коммунальными отходами. Теперь же, если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наймодатели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заключат договор с </w:t>
      </w:r>
      <w:proofErr w:type="spellStart"/>
      <w:r w:rsidRPr="00DA5326">
        <w:rPr>
          <w:rFonts w:ascii="Times New Roman" w:eastAsia="Times New Roman" w:hAnsi="Times New Roman" w:cs="Times New Roman"/>
          <w:sz w:val="28"/>
          <w:szCs w:val="28"/>
        </w:rPr>
        <w:t>коллекторской</w:t>
      </w:r>
      <w:proofErr w:type="spellEnd"/>
      <w:r w:rsidRPr="00DA53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организацией, такой договор также будет считаться ничтожным.</w:t>
      </w:r>
    </w:p>
    <w:p w:rsidR="00AB70CD" w:rsidRDefault="00AB70CD" w:rsidP="00DA53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26">
        <w:rPr>
          <w:rFonts w:ascii="Times New Roman" w:eastAsia="Times New Roman" w:hAnsi="Times New Roman" w:cs="Times New Roman"/>
          <w:sz w:val="28"/>
          <w:szCs w:val="28"/>
        </w:rPr>
        <w:t>Изменения вступили в силу 3 мая 2024 года.</w:t>
      </w:r>
    </w:p>
    <w:p w:rsidR="00DA5326" w:rsidRDefault="00DA5326" w:rsidP="00DA53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326" w:rsidRPr="00DA5326" w:rsidRDefault="00DA5326" w:rsidP="00DA5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 города                                      О.П. Задорожная</w:t>
      </w:r>
    </w:p>
    <w:p w:rsidR="00967B79" w:rsidRPr="00DA5326" w:rsidRDefault="00967B79" w:rsidP="00DA53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7B79" w:rsidRPr="00DA5326" w:rsidSect="00EB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0CD"/>
    <w:rsid w:val="00095F11"/>
    <w:rsid w:val="00967B79"/>
    <w:rsid w:val="00AB70CD"/>
    <w:rsid w:val="00DA5326"/>
    <w:rsid w:val="00EB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B70CD"/>
  </w:style>
  <w:style w:type="character" w:customStyle="1" w:styleId="feeds-pagenavigationtooltip">
    <w:name w:val="feeds-page__navigation_tooltip"/>
    <w:basedOn w:val="a0"/>
    <w:rsid w:val="00AB70CD"/>
  </w:style>
  <w:style w:type="paragraph" w:styleId="a3">
    <w:name w:val="Normal (Web)"/>
    <w:basedOn w:val="a"/>
    <w:uiPriority w:val="99"/>
    <w:semiHidden/>
    <w:unhideWhenUsed/>
    <w:rsid w:val="00A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2024-05-27T21:42:00Z</dcterms:created>
  <dcterms:modified xsi:type="dcterms:W3CDTF">2024-06-03T20:20:00Z</dcterms:modified>
</cp:coreProperties>
</file>