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A5" w:rsidRPr="00F97B7F" w:rsidRDefault="00113D0F" w:rsidP="00F97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1B53A5" w:rsidRPr="00F97B7F">
        <w:rPr>
          <w:rFonts w:ascii="Times New Roman" w:eastAsia="Times New Roman" w:hAnsi="Times New Roman" w:cs="Times New Roman"/>
          <w:b/>
          <w:bCs/>
          <w:sz w:val="28"/>
          <w:szCs w:val="28"/>
        </w:rPr>
        <w:t>апрет на увольнение вдовы ветерана боевых действий в течение года после его смерти (гибели)</w:t>
      </w:r>
    </w:p>
    <w:p w:rsidR="00F97B7F" w:rsidRPr="00F97B7F" w:rsidRDefault="00F97B7F" w:rsidP="00F97B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53A5" w:rsidRPr="00F97B7F" w:rsidRDefault="001B53A5" w:rsidP="00F97B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7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от 06.04.2024 № 70-ФЗ Трудовой кодекс Российской Федерации дополнен новой статьей 264.1 «Гарантии супруге (супругу) погибшего (умершего) ветерана боевых действий», в соответствии с которой расторгать трудовой договор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</w:t>
      </w:r>
      <w:proofErr w:type="gramEnd"/>
      <w:r w:rsidRPr="00F97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боевых действий.</w:t>
      </w:r>
    </w:p>
    <w:p w:rsidR="001B53A5" w:rsidRPr="00F97B7F" w:rsidRDefault="001B53A5" w:rsidP="00F97B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Предусмотрен ряд исключений, при которых допускается увольнение указанного сотрудника по инициативе работодателя. Работника смогут уволить, в частности, в случае ликвидации организации, грубого нарушения трудовых обязанностей, представления подложных документов при заключении трудового договора, а также по некоторым иным основаниям.</w:t>
      </w:r>
    </w:p>
    <w:p w:rsidR="001B53A5" w:rsidRPr="00F97B7F" w:rsidRDefault="001B53A5" w:rsidP="00F97B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97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Изменения вступили в силу с 06.04.2024.</w:t>
      </w:r>
    </w:p>
    <w:p w:rsidR="00F97B7F" w:rsidRPr="00F97B7F" w:rsidRDefault="00F97B7F" w:rsidP="00F97B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97B7F" w:rsidRPr="00F97B7F" w:rsidRDefault="00F97B7F" w:rsidP="001B53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7F">
        <w:rPr>
          <w:rFonts w:ascii="Times New Roman" w:eastAsia="Times New Roman" w:hAnsi="Times New Roman" w:cs="Times New Roman"/>
          <w:sz w:val="28"/>
          <w:szCs w:val="28"/>
        </w:rPr>
        <w:t xml:space="preserve">Помощник прокурора </w:t>
      </w:r>
      <w:r w:rsidR="005C02A8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Pr="00F97B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Д.А. Садовская</w:t>
      </w:r>
    </w:p>
    <w:p w:rsidR="0040682C" w:rsidRPr="00F97B7F" w:rsidRDefault="0040682C"/>
    <w:sectPr w:rsidR="0040682C" w:rsidRPr="00F97B7F" w:rsidSect="00607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53A5"/>
    <w:rsid w:val="00113D0F"/>
    <w:rsid w:val="001B53A5"/>
    <w:rsid w:val="0040682C"/>
    <w:rsid w:val="005C02A8"/>
    <w:rsid w:val="00607733"/>
    <w:rsid w:val="00A13E5C"/>
    <w:rsid w:val="00F9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B53A5"/>
  </w:style>
  <w:style w:type="character" w:customStyle="1" w:styleId="feeds-pagenavigationtooltip">
    <w:name w:val="feeds-page__navigation_tooltip"/>
    <w:basedOn w:val="a0"/>
    <w:rsid w:val="001B53A5"/>
  </w:style>
  <w:style w:type="paragraph" w:styleId="a3">
    <w:name w:val="Normal (Web)"/>
    <w:basedOn w:val="a"/>
    <w:uiPriority w:val="99"/>
    <w:semiHidden/>
    <w:unhideWhenUsed/>
    <w:rsid w:val="001B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4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7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39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199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19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2024-05-27T21:45:00Z</dcterms:created>
  <dcterms:modified xsi:type="dcterms:W3CDTF">2024-06-03T20:18:00Z</dcterms:modified>
</cp:coreProperties>
</file>