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F8" w:rsidRDefault="000032F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32F8" w:rsidRDefault="00BF07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(АПК) для их реализации по специальным условиям льготного кредитования, с учетом программ государственной поддержки</w:t>
      </w:r>
    </w:p>
    <w:p w:rsidR="000032F8" w:rsidRDefault="00BF07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развитие» </w:t>
      </w:r>
    </w:p>
    <w:p w:rsidR="000032F8" w:rsidRDefault="000032F8">
      <w:pPr>
        <w:pStyle w:val="1"/>
        <w:jc w:val="both"/>
        <w:rPr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</w:t>
      </w:r>
      <w:r>
        <w:rPr>
          <w:sz w:val="28"/>
          <w:szCs w:val="28"/>
        </w:rPr>
        <w:t>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 w:rsidR="000032F8" w:rsidRDefault="000032F8">
      <w:pPr>
        <w:pStyle w:val="1"/>
        <w:ind w:firstLine="709"/>
        <w:jc w:val="both"/>
        <w:rPr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Закупка сельскохозяйственной техники (отечественное производство)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Закупка сельс</w:t>
      </w:r>
      <w:r>
        <w:rPr>
          <w:sz w:val="28"/>
          <w:szCs w:val="28"/>
        </w:rPr>
        <w:t>кохозяйственной техники (иностранное производство)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0032F8" w:rsidRDefault="000032F8">
      <w:pPr>
        <w:pStyle w:val="1"/>
        <w:ind w:firstLine="709"/>
        <w:jc w:val="both"/>
        <w:rPr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для предприятий отрасли</w:t>
      </w:r>
      <w:r>
        <w:rPr>
          <w:sz w:val="28"/>
          <w:szCs w:val="28"/>
        </w:rPr>
        <w:t xml:space="preserve"> АПК </w:t>
      </w:r>
    </w:p>
    <w:p w:rsidR="000032F8" w:rsidRDefault="000032F8">
      <w:pPr>
        <w:pStyle w:val="1"/>
        <w:ind w:firstLine="709"/>
        <w:jc w:val="both"/>
        <w:rPr>
          <w:b/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направления: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Полиграфическая </w:t>
      </w:r>
      <w:r>
        <w:rPr>
          <w:sz w:val="28"/>
          <w:szCs w:val="28"/>
        </w:rPr>
        <w:t>деятельность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</w:t>
      </w:r>
      <w:r>
        <w:rPr>
          <w:sz w:val="28"/>
          <w:szCs w:val="28"/>
        </w:rPr>
        <w:t>лий, кроме оборудования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и монтаж машин и оборудования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в области архитектуры и инженерно-технического </w:t>
      </w:r>
      <w:r>
        <w:rPr>
          <w:sz w:val="28"/>
          <w:szCs w:val="28"/>
        </w:rPr>
        <w:t>проектирования; технических испытаний, исследований и анализа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ветеринарная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0032F8" w:rsidRDefault="000032F8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проектов </w:t>
      </w:r>
      <w:r>
        <w:rPr>
          <w:b/>
          <w:sz w:val="28"/>
          <w:szCs w:val="28"/>
        </w:rPr>
        <w:t>(инициатор проектов):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0032F8" w:rsidRDefault="000032F8">
      <w:pPr>
        <w:pStyle w:val="1"/>
        <w:ind w:firstLine="709"/>
        <w:jc w:val="both"/>
        <w:rPr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</w:t>
      </w:r>
      <w:r>
        <w:rPr>
          <w:sz w:val="28"/>
          <w:szCs w:val="28"/>
        </w:rPr>
        <w:t>нсовые каникулы (долг): на период строительства и монтажа оборудования (до 2 лет)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0032F8" w:rsidRDefault="000032F8">
      <w:pPr>
        <w:pStyle w:val="1"/>
        <w:jc w:val="both"/>
        <w:rPr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10 млн. рублей;</w:t>
      </w:r>
    </w:p>
    <w:p w:rsidR="000032F8" w:rsidRDefault="000032F8">
      <w:pPr>
        <w:pStyle w:val="1"/>
        <w:ind w:firstLine="709"/>
        <w:jc w:val="both"/>
        <w:rPr>
          <w:sz w:val="28"/>
          <w:szCs w:val="28"/>
        </w:rPr>
      </w:pPr>
    </w:p>
    <w:p w:rsidR="000032F8" w:rsidRDefault="00BF074B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 стои</w:t>
      </w:r>
      <w:r>
        <w:rPr>
          <w:b/>
          <w:sz w:val="28"/>
          <w:szCs w:val="28"/>
        </w:rPr>
        <w:t xml:space="preserve">мости кредитных средств: </w:t>
      </w:r>
    </w:p>
    <w:p w:rsidR="000032F8" w:rsidRDefault="000032F8">
      <w:pPr>
        <w:pStyle w:val="1"/>
        <w:ind w:firstLine="709"/>
        <w:jc w:val="both"/>
        <w:rPr>
          <w:sz w:val="28"/>
          <w:szCs w:val="28"/>
        </w:rPr>
      </w:pP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кредитных средств для предприятий АПК определяется исходя из государственной поддержки, в зависимости от направленности проекта, кодов деятельности предприятия, страны производителя оборудования и/или </w:t>
      </w:r>
      <w:proofErr w:type="gramStart"/>
      <w:r>
        <w:rPr>
          <w:sz w:val="28"/>
          <w:szCs w:val="28"/>
        </w:rPr>
        <w:t>техники  (</w:t>
      </w:r>
      <w:proofErr w:type="gramEnd"/>
      <w:r>
        <w:rPr>
          <w:sz w:val="28"/>
          <w:szCs w:val="28"/>
        </w:rPr>
        <w:t>от 6,0-1</w:t>
      </w:r>
      <w:r>
        <w:rPr>
          <w:sz w:val="28"/>
          <w:szCs w:val="28"/>
        </w:rPr>
        <w:t xml:space="preserve">0% / годовых) </w:t>
      </w:r>
      <w:r>
        <w:rPr>
          <w:i/>
          <w:sz w:val="28"/>
          <w:szCs w:val="28"/>
        </w:rPr>
        <w:t>(данные на 07.08.2024 года)</w:t>
      </w:r>
      <w:r>
        <w:rPr>
          <w:sz w:val="28"/>
          <w:szCs w:val="28"/>
        </w:rPr>
        <w:t xml:space="preserve">. </w:t>
      </w:r>
    </w:p>
    <w:p w:rsidR="000032F8" w:rsidRDefault="000032F8">
      <w:pPr>
        <w:pStyle w:val="1"/>
        <w:ind w:left="1429"/>
        <w:jc w:val="both"/>
        <w:rPr>
          <w:sz w:val="28"/>
          <w:szCs w:val="28"/>
        </w:rPr>
      </w:pPr>
    </w:p>
    <w:p w:rsidR="000032F8" w:rsidRDefault="00BF074B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0032F8" w:rsidRDefault="00BF074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0032F8" w:rsidRDefault="000032F8">
      <w:pPr>
        <w:pStyle w:val="1"/>
        <w:ind w:left="1429"/>
        <w:jc w:val="both"/>
        <w:rPr>
          <w:sz w:val="28"/>
          <w:szCs w:val="28"/>
        </w:rPr>
      </w:pPr>
    </w:p>
    <w:p w:rsidR="000032F8" w:rsidRDefault="00BF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заявки</w:t>
      </w:r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F8" w:rsidRDefault="00BF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0032F8" w:rsidRDefault="00BF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+7 (926) 631-74-71, +7 915 317-77-89;</w:t>
      </w:r>
    </w:p>
    <w:p w:rsidR="000032F8" w:rsidRDefault="00003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2F8" w:rsidRDefault="000032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2F8" w:rsidRDefault="000032F8">
      <w:pPr>
        <w:ind w:firstLine="709"/>
        <w:jc w:val="both"/>
        <w:rPr>
          <w:sz w:val="28"/>
          <w:szCs w:val="28"/>
        </w:rPr>
      </w:pPr>
    </w:p>
    <w:sectPr w:rsidR="000032F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F8"/>
    <w:rsid w:val="000032F8"/>
    <w:rsid w:val="00B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1796-7949-4F4C-9FFE-A6ED23F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Титов Никита Валерьевич</cp:lastModifiedBy>
  <cp:revision>4</cp:revision>
  <dcterms:created xsi:type="dcterms:W3CDTF">2024-08-07T10:58:00Z</dcterms:created>
  <dcterms:modified xsi:type="dcterms:W3CDTF">2024-08-20T09:43:00Z</dcterms:modified>
</cp:coreProperties>
</file>