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69" w:rsidRDefault="00F3206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32069" w:rsidRDefault="00F32069">
      <w:pPr>
        <w:pStyle w:val="ConsPlusNormal"/>
        <w:jc w:val="both"/>
        <w:outlineLvl w:val="0"/>
      </w:pPr>
    </w:p>
    <w:p w:rsidR="00F32069" w:rsidRDefault="00F32069">
      <w:pPr>
        <w:pStyle w:val="ConsPlusTitle"/>
        <w:jc w:val="center"/>
        <w:outlineLvl w:val="0"/>
      </w:pPr>
      <w:r>
        <w:t>ПРАВИТЕЛЬСТВО РОССИЙСКОЙ ФЕДЕРАЦИИ</w:t>
      </w:r>
    </w:p>
    <w:p w:rsidR="00F32069" w:rsidRDefault="00F32069">
      <w:pPr>
        <w:pStyle w:val="ConsPlusTitle"/>
        <w:jc w:val="center"/>
      </w:pPr>
    </w:p>
    <w:p w:rsidR="00F32069" w:rsidRDefault="00F32069">
      <w:pPr>
        <w:pStyle w:val="ConsPlusTitle"/>
        <w:jc w:val="center"/>
      </w:pPr>
      <w:r>
        <w:t>ПОСТАНОВЛЕНИЕ</w:t>
      </w:r>
    </w:p>
    <w:p w:rsidR="00F32069" w:rsidRDefault="00F32069">
      <w:pPr>
        <w:pStyle w:val="ConsPlusTitle"/>
        <w:jc w:val="center"/>
      </w:pPr>
      <w:r>
        <w:t>от 16 декабря 2020 г. N 2136</w:t>
      </w:r>
    </w:p>
    <w:p w:rsidR="00F32069" w:rsidRDefault="00F32069">
      <w:pPr>
        <w:pStyle w:val="ConsPlusTitle"/>
        <w:jc w:val="center"/>
      </w:pPr>
    </w:p>
    <w:p w:rsidR="00F32069" w:rsidRDefault="00F32069">
      <w:pPr>
        <w:pStyle w:val="ConsPlusTitle"/>
        <w:jc w:val="center"/>
      </w:pPr>
      <w:r>
        <w:t>ОБ УТВЕРЖДЕНИИ ПРАВИЛ</w:t>
      </w:r>
    </w:p>
    <w:p w:rsidR="00F32069" w:rsidRDefault="00F32069">
      <w:pPr>
        <w:pStyle w:val="ConsPlusTitle"/>
        <w:jc w:val="center"/>
      </w:pPr>
      <w:r>
        <w:t>ПРЕДОСТАВЛЕНИЯ ИЗ ФЕДЕРАЛЬНОГО БЮДЖЕТА СУБСИДИЙ РОССИЙСКИМ</w:t>
      </w:r>
    </w:p>
    <w:p w:rsidR="00F32069" w:rsidRDefault="00F32069">
      <w:pPr>
        <w:pStyle w:val="ConsPlusTitle"/>
        <w:jc w:val="center"/>
      </w:pPr>
      <w:r>
        <w:t>ОРГАНИЗАЦИЯМ НА ФИНАНСОВОЕ ОБЕСПЕЧЕНИЕ МЕРОПРИЯТИЙ</w:t>
      </w:r>
    </w:p>
    <w:p w:rsidR="00F32069" w:rsidRDefault="00F32069">
      <w:pPr>
        <w:pStyle w:val="ConsPlusTitle"/>
        <w:jc w:val="center"/>
      </w:pPr>
      <w:r>
        <w:t>ПО ПРОВЕДЕНИЮ НАУЧНО-ИССЛЕДОВАТЕЛЬСКИХ</w:t>
      </w:r>
    </w:p>
    <w:p w:rsidR="00F32069" w:rsidRDefault="00F32069">
      <w:pPr>
        <w:pStyle w:val="ConsPlusTitle"/>
        <w:jc w:val="center"/>
      </w:pPr>
      <w:r>
        <w:t>И ОПЫТНО-КОНСТРУКТОРСКИХ РАБОТ В ОБЛАСТИ</w:t>
      </w:r>
    </w:p>
    <w:p w:rsidR="00F32069" w:rsidRDefault="00F32069">
      <w:pPr>
        <w:pStyle w:val="ConsPlusTitle"/>
        <w:jc w:val="center"/>
      </w:pPr>
      <w:r>
        <w:t>СРЕДСТВ ПРОИЗВОДСТВА ЭЛЕКТРОНИКИ</w:t>
      </w:r>
    </w:p>
    <w:p w:rsidR="00F32069" w:rsidRDefault="00F320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2069">
        <w:tc>
          <w:tcPr>
            <w:tcW w:w="60" w:type="dxa"/>
            <w:tcBorders>
              <w:top w:val="nil"/>
              <w:left w:val="nil"/>
              <w:bottom w:val="nil"/>
              <w:right w:val="nil"/>
            </w:tcBorders>
            <w:shd w:val="clear" w:color="auto" w:fill="CED3F1"/>
            <w:tcMar>
              <w:top w:w="0" w:type="dxa"/>
              <w:left w:w="0" w:type="dxa"/>
              <w:bottom w:w="0" w:type="dxa"/>
              <w:right w:w="0" w:type="dxa"/>
            </w:tcMar>
          </w:tcPr>
          <w:p w:rsidR="00F32069" w:rsidRDefault="00F320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069" w:rsidRDefault="00F32069">
            <w:pPr>
              <w:pStyle w:val="ConsPlusNormal"/>
              <w:jc w:val="center"/>
            </w:pPr>
            <w:r>
              <w:rPr>
                <w:color w:val="392C69"/>
              </w:rPr>
              <w:t>Список изменяющих документов</w:t>
            </w:r>
          </w:p>
          <w:p w:rsidR="00F32069" w:rsidRDefault="00F32069">
            <w:pPr>
              <w:pStyle w:val="ConsPlusNormal"/>
              <w:jc w:val="center"/>
            </w:pPr>
            <w:r>
              <w:rPr>
                <w:color w:val="392C69"/>
              </w:rPr>
              <w:t xml:space="preserve">(в ред. Постановлений Правительства РФ от 09.09.2021 </w:t>
            </w:r>
            <w:hyperlink r:id="rId5">
              <w:r>
                <w:rPr>
                  <w:color w:val="0000FF"/>
                </w:rPr>
                <w:t>N 1528</w:t>
              </w:r>
            </w:hyperlink>
            <w:r>
              <w:rPr>
                <w:color w:val="392C69"/>
              </w:rPr>
              <w:t>,</w:t>
            </w:r>
          </w:p>
          <w:p w:rsidR="00F32069" w:rsidRDefault="00F32069">
            <w:pPr>
              <w:pStyle w:val="ConsPlusNormal"/>
              <w:jc w:val="center"/>
            </w:pPr>
            <w:r>
              <w:rPr>
                <w:color w:val="392C69"/>
              </w:rPr>
              <w:t xml:space="preserve">от 30.10.2021 </w:t>
            </w:r>
            <w:hyperlink r:id="rId6">
              <w:r>
                <w:rPr>
                  <w:color w:val="0000FF"/>
                </w:rPr>
                <w:t>N 1867</w:t>
              </w:r>
            </w:hyperlink>
            <w:r>
              <w:rPr>
                <w:color w:val="392C69"/>
              </w:rPr>
              <w:t xml:space="preserve">, от 13.09.2022 </w:t>
            </w:r>
            <w:hyperlink r:id="rId7">
              <w:r>
                <w:rPr>
                  <w:color w:val="0000FF"/>
                </w:rPr>
                <w:t>N 1600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r>
    </w:tbl>
    <w:p w:rsidR="00F32069" w:rsidRDefault="00F32069">
      <w:pPr>
        <w:pStyle w:val="ConsPlusNormal"/>
        <w:jc w:val="both"/>
      </w:pPr>
    </w:p>
    <w:p w:rsidR="00F32069" w:rsidRDefault="00F32069">
      <w:pPr>
        <w:pStyle w:val="ConsPlusNormal"/>
        <w:ind w:firstLine="540"/>
        <w:jc w:val="both"/>
      </w:pPr>
      <w:r>
        <w:t>Правительство Российской Федерации постановляет:</w:t>
      </w:r>
    </w:p>
    <w:p w:rsidR="00F32069" w:rsidRDefault="00F32069">
      <w:pPr>
        <w:pStyle w:val="ConsPlusNormal"/>
        <w:spacing w:before="200"/>
        <w:ind w:firstLine="540"/>
        <w:jc w:val="both"/>
      </w:pPr>
      <w:r>
        <w:t xml:space="preserve">1. Утвердить прилагаемые </w:t>
      </w:r>
      <w:hyperlink w:anchor="P33">
        <w:r>
          <w:rPr>
            <w:color w:val="0000FF"/>
          </w:rPr>
          <w:t>Правила</w:t>
        </w:r>
      </w:hyperlink>
      <w:r>
        <w:t xml:space="preserve"> предоставления из федерального бюджета субсидий российским организациям на финансовое обеспечение мероприятий по проведению научно-исследовательских и опытно-конструкторских работ в области средств производства электроники.</w:t>
      </w:r>
    </w:p>
    <w:p w:rsidR="00F32069" w:rsidRDefault="00F32069">
      <w:pPr>
        <w:pStyle w:val="ConsPlusNormal"/>
        <w:spacing w:before="200"/>
        <w:ind w:firstLine="540"/>
        <w:jc w:val="both"/>
      </w:pPr>
      <w:r>
        <w:t>2. Настоящее постановление вступает в силу с 1 января 2021 г.</w:t>
      </w:r>
    </w:p>
    <w:p w:rsidR="00F32069" w:rsidRDefault="00F32069">
      <w:pPr>
        <w:pStyle w:val="ConsPlusNormal"/>
        <w:jc w:val="both"/>
      </w:pPr>
    </w:p>
    <w:p w:rsidR="00F32069" w:rsidRDefault="00F32069">
      <w:pPr>
        <w:pStyle w:val="ConsPlusNormal"/>
        <w:jc w:val="right"/>
      </w:pPr>
      <w:r>
        <w:t>Председатель Правительства</w:t>
      </w:r>
    </w:p>
    <w:p w:rsidR="00F32069" w:rsidRDefault="00F32069">
      <w:pPr>
        <w:pStyle w:val="ConsPlusNormal"/>
        <w:jc w:val="right"/>
      </w:pPr>
      <w:r>
        <w:t>Российской Федерации</w:t>
      </w:r>
    </w:p>
    <w:p w:rsidR="00F32069" w:rsidRDefault="00F32069">
      <w:pPr>
        <w:pStyle w:val="ConsPlusNormal"/>
        <w:jc w:val="right"/>
      </w:pPr>
      <w:r>
        <w:t>М.МИШУСТИН</w:t>
      </w: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right"/>
        <w:outlineLvl w:val="0"/>
      </w:pPr>
      <w:r>
        <w:t>Утверждены</w:t>
      </w:r>
    </w:p>
    <w:p w:rsidR="00F32069" w:rsidRDefault="00F32069">
      <w:pPr>
        <w:pStyle w:val="ConsPlusNormal"/>
        <w:jc w:val="right"/>
      </w:pPr>
      <w:r>
        <w:t>постановлением Правительства</w:t>
      </w:r>
    </w:p>
    <w:p w:rsidR="00F32069" w:rsidRDefault="00F32069">
      <w:pPr>
        <w:pStyle w:val="ConsPlusNormal"/>
        <w:jc w:val="right"/>
      </w:pPr>
      <w:r>
        <w:t>Российской Федерации</w:t>
      </w:r>
    </w:p>
    <w:p w:rsidR="00F32069" w:rsidRDefault="00F32069">
      <w:pPr>
        <w:pStyle w:val="ConsPlusNormal"/>
        <w:jc w:val="right"/>
      </w:pPr>
      <w:r>
        <w:t>от 16 декабря 2020 г. N 2136</w:t>
      </w:r>
    </w:p>
    <w:p w:rsidR="00F32069" w:rsidRDefault="00F32069">
      <w:pPr>
        <w:pStyle w:val="ConsPlusNormal"/>
        <w:jc w:val="both"/>
      </w:pPr>
    </w:p>
    <w:p w:rsidR="00F32069" w:rsidRDefault="00F32069">
      <w:pPr>
        <w:pStyle w:val="ConsPlusTitle"/>
        <w:jc w:val="center"/>
      </w:pPr>
      <w:bookmarkStart w:id="0" w:name="P33"/>
      <w:bookmarkEnd w:id="0"/>
      <w:r>
        <w:t>ПРАВИЛА</w:t>
      </w:r>
    </w:p>
    <w:p w:rsidR="00F32069" w:rsidRDefault="00F32069">
      <w:pPr>
        <w:pStyle w:val="ConsPlusTitle"/>
        <w:jc w:val="center"/>
      </w:pPr>
      <w:r>
        <w:t>ПРЕДОСТАВЛЕНИЯ ИЗ ФЕДЕРАЛЬНОГО БЮДЖЕТА СУБСИДИЙ</w:t>
      </w:r>
    </w:p>
    <w:p w:rsidR="00F32069" w:rsidRDefault="00F32069">
      <w:pPr>
        <w:pStyle w:val="ConsPlusTitle"/>
        <w:jc w:val="center"/>
      </w:pPr>
      <w:r>
        <w:t>РОССИЙСКИМ ОРГАНИЗАЦИЯМ НА ФИНАНСОВОЕ ОБЕСПЕЧЕНИЕ</w:t>
      </w:r>
    </w:p>
    <w:p w:rsidR="00F32069" w:rsidRDefault="00F32069">
      <w:pPr>
        <w:pStyle w:val="ConsPlusTitle"/>
        <w:jc w:val="center"/>
      </w:pPr>
      <w:r>
        <w:t>МЕРОПРИЯТИЙ ПО ПРОВЕДЕНИЮ НАУЧНО-ИССЛЕДОВАТЕЛЬСКИХ</w:t>
      </w:r>
    </w:p>
    <w:p w:rsidR="00F32069" w:rsidRDefault="00F32069">
      <w:pPr>
        <w:pStyle w:val="ConsPlusTitle"/>
        <w:jc w:val="center"/>
      </w:pPr>
      <w:r>
        <w:t>И ОПЫТНО-КОНСТРУКТОРСКИХ РАБОТ В ОБЛАСТИ СРЕДСТВ</w:t>
      </w:r>
    </w:p>
    <w:p w:rsidR="00F32069" w:rsidRDefault="00F32069">
      <w:pPr>
        <w:pStyle w:val="ConsPlusTitle"/>
        <w:jc w:val="center"/>
      </w:pPr>
      <w:r>
        <w:t>ПРОИЗВОДСТВА ЭЛЕКТРОНИКИ</w:t>
      </w:r>
    </w:p>
    <w:p w:rsidR="00F32069" w:rsidRDefault="00F320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2069">
        <w:tc>
          <w:tcPr>
            <w:tcW w:w="60" w:type="dxa"/>
            <w:tcBorders>
              <w:top w:val="nil"/>
              <w:left w:val="nil"/>
              <w:bottom w:val="nil"/>
              <w:right w:val="nil"/>
            </w:tcBorders>
            <w:shd w:val="clear" w:color="auto" w:fill="CED3F1"/>
            <w:tcMar>
              <w:top w:w="0" w:type="dxa"/>
              <w:left w:w="0" w:type="dxa"/>
              <w:bottom w:w="0" w:type="dxa"/>
              <w:right w:w="0" w:type="dxa"/>
            </w:tcMar>
          </w:tcPr>
          <w:p w:rsidR="00F32069" w:rsidRDefault="00F320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069" w:rsidRDefault="00F32069">
            <w:pPr>
              <w:pStyle w:val="ConsPlusNormal"/>
              <w:jc w:val="center"/>
            </w:pPr>
            <w:r>
              <w:rPr>
                <w:color w:val="392C69"/>
              </w:rPr>
              <w:t>Список изменяющих документов</w:t>
            </w:r>
          </w:p>
          <w:p w:rsidR="00F32069" w:rsidRDefault="00F32069">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13.09.2022 N 1600)</w:t>
            </w: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r>
    </w:tbl>
    <w:p w:rsidR="00F32069" w:rsidRDefault="00F32069">
      <w:pPr>
        <w:pStyle w:val="ConsPlusNormal"/>
        <w:jc w:val="both"/>
      </w:pPr>
    </w:p>
    <w:p w:rsidR="00F32069" w:rsidRDefault="00F32069">
      <w:pPr>
        <w:pStyle w:val="ConsPlusNormal"/>
        <w:ind w:firstLine="540"/>
        <w:jc w:val="both"/>
      </w:pPr>
      <w:bookmarkStart w:id="1" w:name="P42"/>
      <w:bookmarkEnd w:id="1"/>
      <w:r>
        <w:t>1. Настоящие Правила устанавливают порядок, цели и условия предоставления субсидий из федерального бюджета российским организациям на финансовое обеспечение мероприятий по проведению научно-исследовательских и опытно-конструкторских работ в области средств производства электроники (далее - субсидия).</w:t>
      </w:r>
    </w:p>
    <w:p w:rsidR="00F32069" w:rsidRDefault="00F32069">
      <w:pPr>
        <w:pStyle w:val="ConsPlusNormal"/>
        <w:spacing w:before="200"/>
        <w:ind w:firstLine="540"/>
        <w:jc w:val="both"/>
      </w:pPr>
      <w:r>
        <w:t xml:space="preserve">Субсидии предоставляются в рамках федерального проекта "Научное обеспечение развития технологий и инфраструктуры производства электронной и радиоэлектронной продукции" государственной </w:t>
      </w:r>
      <w:hyperlink r:id="rId9">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 марта 2019 г. N 377 "Об утверждении государственной программы Российской Федерации "Научно-технологическое развитие Российской Федерации" (далее - государственная программа "Научно-</w:t>
      </w:r>
      <w:r>
        <w:lastRenderedPageBreak/>
        <w:t>технологическое развитие Российской Федерации"), в целях обеспечения роста объемов производства и реализации российских средств производства электроники.</w:t>
      </w:r>
    </w:p>
    <w:p w:rsidR="00F32069" w:rsidRDefault="00F32069">
      <w:pPr>
        <w:pStyle w:val="ConsPlusNormal"/>
        <w:spacing w:before="200"/>
        <w:ind w:firstLine="540"/>
        <w:jc w:val="both"/>
      </w:pPr>
      <w:r>
        <w:t>2. Понятия, используемые в настоящих Правилах, означают следующее:</w:t>
      </w:r>
    </w:p>
    <w:p w:rsidR="00F32069" w:rsidRDefault="00F32069">
      <w:pPr>
        <w:pStyle w:val="ConsPlusNormal"/>
        <w:spacing w:before="200"/>
        <w:ind w:firstLine="540"/>
        <w:jc w:val="both"/>
      </w:pPr>
      <w:r>
        <w:t>"высокопроизводительное рабочее место" - рабочее место, созданное российской организацией в рамках реализации комплексного проекта и соответствующее следующим критериям:</w:t>
      </w:r>
    </w:p>
    <w:p w:rsidR="00F32069" w:rsidRDefault="00F32069">
      <w:pPr>
        <w:pStyle w:val="ConsPlusNormal"/>
        <w:spacing w:before="200"/>
        <w:ind w:firstLine="540"/>
        <w:jc w:val="both"/>
      </w:pPr>
      <w:r>
        <w:t>оснащение технологическим оборудованием, и (или) специализированными средствами проектирования, и (или) высокопроизводительными системами вычислений;</w:t>
      </w:r>
    </w:p>
    <w:p w:rsidR="00F32069" w:rsidRDefault="00F32069">
      <w:pPr>
        <w:pStyle w:val="ConsPlusNormal"/>
        <w:spacing w:before="200"/>
        <w:ind w:firstLine="540"/>
        <w:jc w:val="both"/>
      </w:pPr>
      <w:r>
        <w:t>наличие трудовых отношений с работником, занятым на указанном рабочем месте и имеющим профильное образование и высокую квалификацию;</w:t>
      </w:r>
    </w:p>
    <w:p w:rsidR="00F32069" w:rsidRDefault="00F32069">
      <w:pPr>
        <w:pStyle w:val="ConsPlusNormal"/>
        <w:spacing w:before="200"/>
        <w:ind w:firstLine="540"/>
        <w:jc w:val="both"/>
      </w:pPr>
      <w:r>
        <w:t>стоимость создания нового рабочего места или модернизации старого рабочего места составляет не менее 0,5 млн. рублей;</w:t>
      </w:r>
    </w:p>
    <w:p w:rsidR="00F32069" w:rsidRDefault="00F32069">
      <w:pPr>
        <w:pStyle w:val="ConsPlusNormal"/>
        <w:spacing w:before="200"/>
        <w:ind w:firstLine="540"/>
        <w:jc w:val="both"/>
      </w:pPr>
      <w:r>
        <w:t>заработная плата работника, занятого на указанном рабочем месте, превышает величину средней заработной платы в соответствующем субъекте Российской Федерации согласно данным Федеральной службы государственной статистики за предыдущий финансовый год;</w:t>
      </w:r>
    </w:p>
    <w:p w:rsidR="00F32069" w:rsidRDefault="00F32069">
      <w:pPr>
        <w:pStyle w:val="ConsPlusNormal"/>
        <w:spacing w:before="200"/>
        <w:ind w:firstLine="540"/>
        <w:jc w:val="both"/>
      </w:pPr>
      <w:r>
        <w:t>"заинтересованный потребитель" - российская организация электронной промышленности, или центр коллективного пользования, или дизайн-центр, или высшее учебное заведение, в которых ресурсы (оборудование, технологии, сырье, материалы, энергия, информационные ресурсы) объединяются в производственный процесс, позволяющий создать средства производства электроники, или оказать услуги, или провести прикладные научные исследования в области электронной промышленности;</w:t>
      </w:r>
    </w:p>
    <w:p w:rsidR="00F32069" w:rsidRDefault="00F32069">
      <w:pPr>
        <w:pStyle w:val="ConsPlusNormal"/>
        <w:spacing w:before="200"/>
        <w:ind w:firstLine="540"/>
        <w:jc w:val="both"/>
      </w:pPr>
      <w:r>
        <w:t>"ключевое техническое решение" - результат интеллектуальной деятельности российской организации, с получением которого связано (становится возможным) достижение устанавливаемого в бизнес-плане комплексного проекта уровня технико-экономических показателей средств производства электроники и (или) технологий, разрабатываемых в рамках комплексного проекта;</w:t>
      </w:r>
    </w:p>
    <w:p w:rsidR="00F32069" w:rsidRDefault="00F32069">
      <w:pPr>
        <w:pStyle w:val="ConsPlusNormal"/>
        <w:spacing w:before="200"/>
        <w:ind w:firstLine="540"/>
        <w:jc w:val="both"/>
      </w:pPr>
      <w:r>
        <w:t>"комплексный проект" - комплекс взаимосвязанных мероприятий по разработке, производству и коммерциализации средств производства электроники и (или) технологий, ограниченный по времени и ресурсам, включающий:</w:t>
      </w:r>
    </w:p>
    <w:p w:rsidR="00F32069" w:rsidRDefault="00F32069">
      <w:pPr>
        <w:pStyle w:val="ConsPlusNormal"/>
        <w:spacing w:before="200"/>
        <w:ind w:firstLine="540"/>
        <w:jc w:val="both"/>
      </w:pPr>
      <w:r>
        <w:t>выполнение научно-исследовательских, опытно-конструкторских и технологических работ;</w:t>
      </w:r>
    </w:p>
    <w:p w:rsidR="00F32069" w:rsidRDefault="00F32069">
      <w:pPr>
        <w:pStyle w:val="ConsPlusNormal"/>
        <w:spacing w:before="200"/>
        <w:ind w:firstLine="540"/>
        <w:jc w:val="both"/>
      </w:pPr>
      <w:r>
        <w:t>организацию долговременного технологического тестирования опытных образцов, опытных партий средств производства электроники, бета-версий систем автоматизированного проектирования;</w:t>
      </w:r>
    </w:p>
    <w:p w:rsidR="00F32069" w:rsidRDefault="00F32069">
      <w:pPr>
        <w:pStyle w:val="ConsPlusNormal"/>
        <w:spacing w:before="200"/>
        <w:ind w:firstLine="540"/>
        <w:jc w:val="both"/>
      </w:pPr>
      <w:r>
        <w:t>организацию выпуска средств производства электроники, в том числе создание производственной инфраструктуры;</w:t>
      </w:r>
    </w:p>
    <w:p w:rsidR="00F32069" w:rsidRDefault="00F32069">
      <w:pPr>
        <w:pStyle w:val="ConsPlusNormal"/>
        <w:spacing w:before="200"/>
        <w:ind w:firstLine="540"/>
        <w:jc w:val="both"/>
      </w:pPr>
      <w:r>
        <w:t>последующий вывод средств производства электроники и (или) технологий на рынок;</w:t>
      </w:r>
    </w:p>
    <w:p w:rsidR="00F32069" w:rsidRDefault="00F32069">
      <w:pPr>
        <w:pStyle w:val="ConsPlusNormal"/>
        <w:spacing w:before="200"/>
        <w:ind w:firstLine="540"/>
        <w:jc w:val="both"/>
      </w:pPr>
      <w:r>
        <w:t>"российская организация" - юридическое лицо, образованное в соответствии с законодательством Российской Федерации, информация о котором размещена в открытом доступе в государственной информационной системе промышленности в информационно-телекоммуникационной сети "Интернет" (далее соответственно - сеть "Интернет", организация);</w:t>
      </w:r>
    </w:p>
    <w:p w:rsidR="00F32069" w:rsidRDefault="00F32069">
      <w:pPr>
        <w:pStyle w:val="ConsPlusNormal"/>
        <w:spacing w:before="200"/>
        <w:ind w:firstLine="540"/>
        <w:jc w:val="both"/>
      </w:pPr>
      <w:r>
        <w:t>"отбор" - процедура выбора Министерством промышленности и торговли Российской Федерации на конкурсной основе комплексных проектов, представленных организациями, исходя из наилучших условий достижения результатов, в целях достижения которых предоставляется субсидия;</w:t>
      </w:r>
    </w:p>
    <w:p w:rsidR="00F32069" w:rsidRDefault="00F32069">
      <w:pPr>
        <w:pStyle w:val="ConsPlusNormal"/>
        <w:spacing w:before="200"/>
        <w:ind w:firstLine="540"/>
        <w:jc w:val="both"/>
      </w:pPr>
      <w:r>
        <w:t xml:space="preserve">"сквозной проект" - комплекс взаимосвязанных мероприятий, направленных на внедрение программно-аппаратных комплексов или систем интеллектуального управления, включающий в том числе организацию создания средств производства электроники, проведение научно-исследовательских и опытно-конструкторских работ по разработке радиоэлектронных средств, создание встроенного программного обеспечения, адаптацию существующего программного </w:t>
      </w:r>
      <w:r>
        <w:lastRenderedPageBreak/>
        <w:t>обеспечения, а также мероприятий, связанных с выводом средств производства электроники на рынок с гарантированным объемом ее потребления, превышающим сумму затрат на реализацию указанных мероприятий, и возможностью применения средств производства электроники различными потребителями, в том числе в других отраслях экономики, одобренный общественным экспертным советом по использованию электроники в отраслях экономики при президиуме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общественный экспертный совет);</w:t>
      </w:r>
    </w:p>
    <w:p w:rsidR="00F32069" w:rsidRDefault="00F32069">
      <w:pPr>
        <w:pStyle w:val="ConsPlusNormal"/>
        <w:spacing w:before="200"/>
        <w:ind w:firstLine="540"/>
        <w:jc w:val="both"/>
      </w:pPr>
      <w:r>
        <w:t xml:space="preserve">"средства производства электроники" - оборудование, системы автоматизированного проектирования и материалы для производства электроники с техническими характеристиками, заявленными организацией в составе заявки на участие в отборе (далее - заявка), поданной организацией в соответствии с </w:t>
      </w:r>
      <w:hyperlink w:anchor="P127">
        <w:r>
          <w:rPr>
            <w:color w:val="0000FF"/>
          </w:rPr>
          <w:t>пунктом 11</w:t>
        </w:r>
      </w:hyperlink>
      <w:r>
        <w:t xml:space="preserve"> настоящих Правил;</w:t>
      </w:r>
    </w:p>
    <w:p w:rsidR="00F32069" w:rsidRDefault="00F32069">
      <w:pPr>
        <w:pStyle w:val="ConsPlusNormal"/>
        <w:spacing w:before="200"/>
        <w:ind w:firstLine="540"/>
        <w:jc w:val="both"/>
      </w:pPr>
      <w:r>
        <w:t>"центр коллективного пользования" - научно-исследовательская организация, обладающая современным научным и аналитическим оборудованием, высококвалифицированными кадрами и обеспечивающая проведение на имеющемся оборудовании научных исследований и оказание услуг (исследований, испытаний, измерений) в интересах организаций.</w:t>
      </w:r>
    </w:p>
    <w:p w:rsidR="00F32069" w:rsidRDefault="00F32069">
      <w:pPr>
        <w:pStyle w:val="ConsPlusNormal"/>
        <w:spacing w:before="200"/>
        <w:ind w:firstLine="540"/>
        <w:jc w:val="both"/>
      </w:pPr>
      <w:r>
        <w:t xml:space="preserve">3. Субсидии предоставляются Министерством промышленности и торговли Российской Федерации организации по результатам отбора в пределах лимитов бюджетных обязательств, доведенных в установленном порядке до Министерства как получателя средств федерального бюджета на цели, предусмотренные </w:t>
      </w:r>
      <w:hyperlink w:anchor="P42">
        <w:r>
          <w:rPr>
            <w:color w:val="0000FF"/>
          </w:rPr>
          <w:t>пунктом 1</w:t>
        </w:r>
      </w:hyperlink>
      <w:r>
        <w:t xml:space="preserve"> настоящих Правил.</w:t>
      </w:r>
    </w:p>
    <w:p w:rsidR="00F32069" w:rsidRDefault="00F32069">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F32069" w:rsidRDefault="00F32069">
      <w:pPr>
        <w:pStyle w:val="ConsPlusNormal"/>
        <w:spacing w:before="200"/>
        <w:ind w:firstLine="540"/>
        <w:jc w:val="both"/>
      </w:pPr>
      <w:bookmarkStart w:id="2" w:name="P64"/>
      <w:bookmarkEnd w:id="2"/>
      <w:r>
        <w:t>4. Результатом предоставления субсидии является объем реализации в текущем финансовом году средств производства электроники, созданных в рамках комплексного проекта, в денежном выражении, превышающем объем направленных на реализацию комплексного проекта средств федерального бюджета не менее чем на 15 процентов.</w:t>
      </w:r>
    </w:p>
    <w:p w:rsidR="00F32069" w:rsidRDefault="00F32069">
      <w:pPr>
        <w:pStyle w:val="ConsPlusNormal"/>
        <w:spacing w:before="200"/>
        <w:ind w:firstLine="540"/>
        <w:jc w:val="both"/>
      </w:pPr>
      <w:r>
        <w:t>Показателями, необходимыми для достижения результата предоставления субсидии в рамках комплексного проекта, являются:</w:t>
      </w:r>
    </w:p>
    <w:p w:rsidR="00F32069" w:rsidRDefault="00F32069">
      <w:pPr>
        <w:pStyle w:val="ConsPlusNormal"/>
        <w:spacing w:before="200"/>
        <w:ind w:firstLine="540"/>
        <w:jc w:val="both"/>
      </w:pPr>
      <w:r>
        <w:t>количество вновь создаваемых и (или) модернизируемых высокопроизводительных рабочих мест в рамках комплексного проекта;</w:t>
      </w:r>
    </w:p>
    <w:p w:rsidR="00F32069" w:rsidRDefault="00F32069">
      <w:pPr>
        <w:pStyle w:val="ConsPlusNormal"/>
        <w:spacing w:before="200"/>
        <w:ind w:firstLine="540"/>
        <w:jc w:val="both"/>
      </w:pPr>
      <w:r>
        <w:t>соотношение размера субсидии, запрашиваемой на проведение научно-исследовательских, опытно-конструкторских и технологических работ в рамках комплексного проекта, и размера заемных и (или) собственных средств, планируемых к привлечению для реализации комплексного проекта;</w:t>
      </w:r>
    </w:p>
    <w:p w:rsidR="00F32069" w:rsidRDefault="00F32069">
      <w:pPr>
        <w:pStyle w:val="ConsPlusNormal"/>
        <w:spacing w:before="200"/>
        <w:ind w:firstLine="540"/>
        <w:jc w:val="both"/>
      </w:pPr>
      <w:r>
        <w:t xml:space="preserve">количество результатов интеллектуальной деятельности, охраняемых патентами и (или) удовлетворяющих условиям патентоспособности (подтверждаются результатами проведенных в соответствии с </w:t>
      </w:r>
      <w:hyperlink r:id="rId10">
        <w:r>
          <w:rPr>
            <w:color w:val="0000FF"/>
          </w:rPr>
          <w:t>ГОСТ Р 15.011-96</w:t>
        </w:r>
      </w:hyperlink>
      <w:r>
        <w:t xml:space="preserve"> патентных исследований) и охраняемых в качестве секретов производства (ноу-хау), в том числе ключевых технических решений.</w:t>
      </w:r>
    </w:p>
    <w:p w:rsidR="00F32069" w:rsidRDefault="00F32069">
      <w:pPr>
        <w:pStyle w:val="ConsPlusNormal"/>
        <w:spacing w:before="200"/>
        <w:ind w:firstLine="540"/>
        <w:jc w:val="both"/>
      </w:pPr>
      <w:r>
        <w:t>Значения показателей, необходимых для достижения результата предоставления субсидии, устанавливаются соглашением о предоставлении субсидии.</w:t>
      </w:r>
    </w:p>
    <w:p w:rsidR="00F32069" w:rsidRDefault="00F32069">
      <w:pPr>
        <w:pStyle w:val="ConsPlusNormal"/>
        <w:spacing w:before="200"/>
        <w:ind w:firstLine="540"/>
        <w:jc w:val="both"/>
      </w:pPr>
      <w:bookmarkStart w:id="3" w:name="P70"/>
      <w:bookmarkEnd w:id="3"/>
      <w:r>
        <w:t>5. Отбор проводится по следующим технологическим направлениям:</w:t>
      </w:r>
    </w:p>
    <w:p w:rsidR="00F32069" w:rsidRDefault="00F32069">
      <w:pPr>
        <w:pStyle w:val="ConsPlusNormal"/>
        <w:spacing w:before="200"/>
        <w:ind w:firstLine="540"/>
        <w:jc w:val="both"/>
      </w:pPr>
      <w:r>
        <w:t>а) оборудование:</w:t>
      </w:r>
    </w:p>
    <w:p w:rsidR="00F32069" w:rsidRDefault="00F32069">
      <w:pPr>
        <w:pStyle w:val="ConsPlusNormal"/>
        <w:spacing w:before="200"/>
        <w:ind w:firstLine="540"/>
        <w:jc w:val="both"/>
      </w:pPr>
      <w:r>
        <w:t>оборудование для выращивания эпитаксиальных структур;</w:t>
      </w:r>
    </w:p>
    <w:p w:rsidR="00F32069" w:rsidRDefault="00F32069">
      <w:pPr>
        <w:pStyle w:val="ConsPlusNormal"/>
        <w:spacing w:before="200"/>
        <w:ind w:firstLine="540"/>
        <w:jc w:val="both"/>
      </w:pPr>
      <w:r>
        <w:t>оборудование для формирования топологического рисунка;</w:t>
      </w:r>
    </w:p>
    <w:p w:rsidR="00F32069" w:rsidRDefault="00F32069">
      <w:pPr>
        <w:pStyle w:val="ConsPlusNormal"/>
        <w:spacing w:before="200"/>
        <w:ind w:firstLine="540"/>
        <w:jc w:val="both"/>
      </w:pPr>
      <w:r>
        <w:t>оборудование для ионной имплантации;</w:t>
      </w:r>
    </w:p>
    <w:p w:rsidR="00F32069" w:rsidRDefault="00F32069">
      <w:pPr>
        <w:pStyle w:val="ConsPlusNormal"/>
        <w:spacing w:before="200"/>
        <w:ind w:firstLine="540"/>
        <w:jc w:val="both"/>
      </w:pPr>
      <w:r>
        <w:t>физико-термическое оборудование;</w:t>
      </w:r>
    </w:p>
    <w:p w:rsidR="00F32069" w:rsidRDefault="00F32069">
      <w:pPr>
        <w:pStyle w:val="ConsPlusNormal"/>
        <w:spacing w:before="200"/>
        <w:ind w:firstLine="540"/>
        <w:jc w:val="both"/>
      </w:pPr>
      <w:r>
        <w:lastRenderedPageBreak/>
        <w:t>оборудование для плазмохимического осаждения, травления и очистки;</w:t>
      </w:r>
    </w:p>
    <w:p w:rsidR="00F32069" w:rsidRDefault="00F32069">
      <w:pPr>
        <w:pStyle w:val="ConsPlusNormal"/>
        <w:spacing w:before="200"/>
        <w:ind w:firstLine="540"/>
        <w:jc w:val="both"/>
      </w:pPr>
      <w:r>
        <w:t>оборудование для физического осаждения;</w:t>
      </w:r>
    </w:p>
    <w:p w:rsidR="00F32069" w:rsidRDefault="00F32069">
      <w:pPr>
        <w:pStyle w:val="ConsPlusNormal"/>
        <w:spacing w:before="200"/>
        <w:ind w:firstLine="540"/>
        <w:jc w:val="both"/>
      </w:pPr>
      <w:r>
        <w:t>оборудование для химической и гальванической обработки;</w:t>
      </w:r>
    </w:p>
    <w:p w:rsidR="00F32069" w:rsidRDefault="00F32069">
      <w:pPr>
        <w:pStyle w:val="ConsPlusNormal"/>
        <w:spacing w:before="200"/>
        <w:ind w:firstLine="540"/>
        <w:jc w:val="both"/>
      </w:pPr>
      <w:r>
        <w:t>лазерное оборудование;</w:t>
      </w:r>
    </w:p>
    <w:p w:rsidR="00F32069" w:rsidRDefault="00F32069">
      <w:pPr>
        <w:pStyle w:val="ConsPlusNormal"/>
        <w:spacing w:before="200"/>
        <w:ind w:firstLine="540"/>
        <w:jc w:val="both"/>
      </w:pPr>
      <w:r>
        <w:t xml:space="preserve">оборудование для химико-механической </w:t>
      </w:r>
      <w:proofErr w:type="spellStart"/>
      <w:r>
        <w:t>планаризации</w:t>
      </w:r>
      <w:proofErr w:type="spellEnd"/>
      <w:r>
        <w:t>, шлифовки, полировки и утонения;</w:t>
      </w:r>
    </w:p>
    <w:p w:rsidR="00F32069" w:rsidRDefault="00F32069">
      <w:pPr>
        <w:pStyle w:val="ConsPlusNormal"/>
        <w:spacing w:before="200"/>
        <w:ind w:firstLine="540"/>
        <w:jc w:val="both"/>
      </w:pPr>
      <w:r>
        <w:t>метрологическое оборудование (межоперационный контроль в том числе характеристик тестовых структур, разбраковки кристаллов);</w:t>
      </w:r>
    </w:p>
    <w:p w:rsidR="00F32069" w:rsidRDefault="00F32069">
      <w:pPr>
        <w:pStyle w:val="ConsPlusNormal"/>
        <w:spacing w:before="200"/>
        <w:ind w:firstLine="540"/>
        <w:jc w:val="both"/>
      </w:pPr>
      <w:r>
        <w:t>оборудование для контроля электрофизических параметров и аналитики;</w:t>
      </w:r>
    </w:p>
    <w:p w:rsidR="00F32069" w:rsidRDefault="00F32069">
      <w:pPr>
        <w:pStyle w:val="ConsPlusNormal"/>
        <w:spacing w:before="200"/>
        <w:ind w:firstLine="540"/>
        <w:jc w:val="both"/>
      </w:pPr>
      <w:r>
        <w:t>оборудование и оснастка для сборки и контроля качества (испытания) опытных образцов электронной компонентной базы;</w:t>
      </w:r>
    </w:p>
    <w:p w:rsidR="00F32069" w:rsidRDefault="00F32069">
      <w:pPr>
        <w:pStyle w:val="ConsPlusNormal"/>
        <w:spacing w:before="200"/>
        <w:ind w:firstLine="540"/>
        <w:jc w:val="both"/>
      </w:pPr>
      <w:r>
        <w:t>б) специальные материалы:</w:t>
      </w:r>
    </w:p>
    <w:p w:rsidR="00F32069" w:rsidRDefault="00F32069">
      <w:pPr>
        <w:pStyle w:val="ConsPlusNormal"/>
        <w:spacing w:before="200"/>
        <w:ind w:firstLine="540"/>
        <w:jc w:val="both"/>
      </w:pPr>
      <w:r>
        <w:t>высокочистые химические вещества и реагенты, специальные газы и смеси газов, металлоорганические соединения;</w:t>
      </w:r>
    </w:p>
    <w:p w:rsidR="00F32069" w:rsidRDefault="00F32069">
      <w:pPr>
        <w:pStyle w:val="ConsPlusNormal"/>
        <w:spacing w:before="200"/>
        <w:ind w:firstLine="540"/>
        <w:jc w:val="both"/>
      </w:pPr>
      <w:r>
        <w:t>комплекс материалов для литографии;</w:t>
      </w:r>
    </w:p>
    <w:p w:rsidR="00F32069" w:rsidRDefault="00F32069">
      <w:pPr>
        <w:pStyle w:val="ConsPlusNormal"/>
        <w:spacing w:before="200"/>
        <w:ind w:firstLine="540"/>
        <w:jc w:val="both"/>
      </w:pPr>
      <w:r>
        <w:t>полупроводниковые материалы;</w:t>
      </w:r>
    </w:p>
    <w:p w:rsidR="00F32069" w:rsidRDefault="00F32069">
      <w:pPr>
        <w:pStyle w:val="ConsPlusNormal"/>
        <w:spacing w:before="200"/>
        <w:ind w:firstLine="540"/>
        <w:jc w:val="both"/>
      </w:pPr>
      <w:r>
        <w:t>эпитаксиальные структуры кремния;</w:t>
      </w:r>
    </w:p>
    <w:p w:rsidR="00F32069" w:rsidRDefault="00F32069">
      <w:pPr>
        <w:pStyle w:val="ConsPlusNormal"/>
        <w:spacing w:before="200"/>
        <w:ind w:firstLine="540"/>
        <w:jc w:val="both"/>
      </w:pPr>
      <w:r>
        <w:t>высокочистые металлы и сплавы, мишени, композиционные металлические материалы;</w:t>
      </w:r>
    </w:p>
    <w:p w:rsidR="00F32069" w:rsidRDefault="00F32069">
      <w:pPr>
        <w:pStyle w:val="ConsPlusNormal"/>
        <w:spacing w:before="200"/>
        <w:ind w:firstLine="540"/>
        <w:jc w:val="both"/>
      </w:pPr>
      <w:r>
        <w:t>технологические материалы;</w:t>
      </w:r>
    </w:p>
    <w:p w:rsidR="00F32069" w:rsidRDefault="00F32069">
      <w:pPr>
        <w:pStyle w:val="ConsPlusNormal"/>
        <w:spacing w:before="200"/>
        <w:ind w:firstLine="540"/>
        <w:jc w:val="both"/>
      </w:pPr>
      <w:r>
        <w:t>композиционные материалы, керамические материалы, диэлектрики и другие;</w:t>
      </w:r>
    </w:p>
    <w:p w:rsidR="00F32069" w:rsidRDefault="00F32069">
      <w:pPr>
        <w:pStyle w:val="ConsPlusNormal"/>
        <w:spacing w:before="200"/>
        <w:ind w:firstLine="540"/>
        <w:jc w:val="both"/>
      </w:pPr>
      <w:r>
        <w:t>в) системы автоматизированного проектирования.</w:t>
      </w:r>
    </w:p>
    <w:p w:rsidR="00F32069" w:rsidRDefault="00F32069">
      <w:pPr>
        <w:pStyle w:val="ConsPlusNormal"/>
        <w:spacing w:before="200"/>
        <w:ind w:firstLine="540"/>
        <w:jc w:val="both"/>
      </w:pPr>
      <w:r>
        <w:t xml:space="preserve">6. Решение о проведении отбора принимается Министерством промышленности и торговли Российской Федерации при наличии лимитов бюджетных обязательств, доведенных в установленном порядке до Министерства как получателя средств федерального бюджета на цели, указанные в </w:t>
      </w:r>
      <w:hyperlink w:anchor="P42">
        <w:r>
          <w:rPr>
            <w:color w:val="0000FF"/>
          </w:rPr>
          <w:t>пункте 1</w:t>
        </w:r>
      </w:hyperlink>
      <w:r>
        <w:t xml:space="preserve"> настоящих Правил, с учетом ранее принятых обязательств по предоставлению субсидий.</w:t>
      </w:r>
    </w:p>
    <w:p w:rsidR="00F32069" w:rsidRDefault="00F32069">
      <w:pPr>
        <w:pStyle w:val="ConsPlusNormal"/>
        <w:spacing w:before="200"/>
        <w:ind w:firstLine="540"/>
        <w:jc w:val="both"/>
      </w:pPr>
      <w:r>
        <w:t>Объявление о проведении отбора размещается в течение 10 рабочих дней, следующих за днем принятия Министерством промышленности и торговли Российской Федерации решения о проведении отбора, в государственной информационной системе промышленности (с размещением указателя страницы сайта на едином портале), а также на официальном сайте Министерства промышленности и торговли Российской Федерации в сети "Интернет" (http://minpromtorg.gov.ru) (далее - официальный сайт Министерства промышленности и торговли Российской Федерации) с указанием:</w:t>
      </w:r>
    </w:p>
    <w:p w:rsidR="00F32069" w:rsidRDefault="00F32069">
      <w:pPr>
        <w:pStyle w:val="ConsPlusNormal"/>
        <w:spacing w:before="200"/>
        <w:ind w:firstLine="540"/>
        <w:jc w:val="both"/>
      </w:pPr>
      <w:r>
        <w:t xml:space="preserve">а) сроков проведения отбора (дата и время начала и дата окончания приема заявок организаций), а также информации о проведении нескольких этапов отбора с указанием сроков и порядка их проведения. Дата окончания приема заявок, подаваемых организациями в соответствии с </w:t>
      </w:r>
      <w:hyperlink w:anchor="P127">
        <w:r>
          <w:rPr>
            <w:color w:val="0000FF"/>
          </w:rPr>
          <w:t>пунктом 11</w:t>
        </w:r>
      </w:hyperlink>
      <w:r>
        <w:t xml:space="preserve"> настоящих Правил, не может быть ранее 30-го календарного дня, следующего за днем размещения объявления о проведении отбора;</w:t>
      </w:r>
    </w:p>
    <w:p w:rsidR="00F32069" w:rsidRDefault="00F32069">
      <w:pPr>
        <w:pStyle w:val="ConsPlusNormal"/>
        <w:spacing w:before="200"/>
        <w:ind w:firstLine="540"/>
        <w:jc w:val="both"/>
      </w:pPr>
      <w:r>
        <w:t>б) наименования, места нахождения, почтового адреса, адреса электронной почты Министерства промышленности и торговли Российской Федерации;</w:t>
      </w:r>
    </w:p>
    <w:p w:rsidR="00F32069" w:rsidRDefault="00F32069">
      <w:pPr>
        <w:pStyle w:val="ConsPlusNormal"/>
        <w:spacing w:before="200"/>
        <w:ind w:firstLine="540"/>
        <w:jc w:val="both"/>
      </w:pPr>
      <w:r>
        <w:t xml:space="preserve">в) результата предоставления субсидии и показателей, необходимых для достижения результатов предоставления субсидии в соответствии с </w:t>
      </w:r>
      <w:hyperlink w:anchor="P64">
        <w:r>
          <w:rPr>
            <w:color w:val="0000FF"/>
          </w:rPr>
          <w:t>пунктом 4</w:t>
        </w:r>
      </w:hyperlink>
      <w:r>
        <w:t xml:space="preserve"> настоящих Правил и технологических направлений в соответствии с </w:t>
      </w:r>
      <w:hyperlink w:anchor="P70">
        <w:r>
          <w:rPr>
            <w:color w:val="0000FF"/>
          </w:rPr>
          <w:t>пунктом 5</w:t>
        </w:r>
      </w:hyperlink>
      <w:r>
        <w:t xml:space="preserve"> настоящих Правил;</w:t>
      </w:r>
    </w:p>
    <w:p w:rsidR="00F32069" w:rsidRDefault="00F32069">
      <w:pPr>
        <w:pStyle w:val="ConsPlusNormal"/>
        <w:spacing w:before="200"/>
        <w:ind w:firstLine="540"/>
        <w:jc w:val="both"/>
      </w:pPr>
      <w:r>
        <w:t>г) указателя страницы официального сайта Министерства промышленности и торговли Российской Федерации, на котором обеспечивается проведение отбора;</w:t>
      </w:r>
    </w:p>
    <w:p w:rsidR="00F32069" w:rsidRDefault="00F32069">
      <w:pPr>
        <w:pStyle w:val="ConsPlusNormal"/>
        <w:spacing w:before="200"/>
        <w:ind w:firstLine="540"/>
        <w:jc w:val="both"/>
      </w:pPr>
      <w:r>
        <w:lastRenderedPageBreak/>
        <w:t xml:space="preserve">д) требований к организации, принявшей решение участвовать в отборе, указанных в </w:t>
      </w:r>
      <w:hyperlink w:anchor="P107">
        <w:r>
          <w:rPr>
            <w:color w:val="0000FF"/>
          </w:rPr>
          <w:t>пунктах 7</w:t>
        </w:r>
      </w:hyperlink>
      <w:r>
        <w:t xml:space="preserve"> и </w:t>
      </w:r>
      <w:hyperlink w:anchor="P115">
        <w:r>
          <w:rPr>
            <w:color w:val="0000FF"/>
          </w:rPr>
          <w:t>8</w:t>
        </w:r>
      </w:hyperlink>
      <w:r>
        <w:t xml:space="preserve"> настоящих Правил, и перечня сведений и документов в соответствии с </w:t>
      </w:r>
      <w:hyperlink w:anchor="P127">
        <w:r>
          <w:rPr>
            <w:color w:val="0000FF"/>
          </w:rPr>
          <w:t>пунктом 11</w:t>
        </w:r>
      </w:hyperlink>
      <w:r>
        <w:t xml:space="preserve"> настоящих Правил, представляемых участниками отбора для подтверждения их соответствия указанным требованиям;</w:t>
      </w:r>
    </w:p>
    <w:p w:rsidR="00F32069" w:rsidRDefault="00F32069">
      <w:pPr>
        <w:pStyle w:val="ConsPlusNormal"/>
        <w:spacing w:before="200"/>
        <w:ind w:firstLine="540"/>
        <w:jc w:val="both"/>
      </w:pPr>
      <w:r>
        <w:t>е) порядка подачи заявок и требований, предъявляемых к форме и содержанию заявок;</w:t>
      </w:r>
    </w:p>
    <w:p w:rsidR="00F32069" w:rsidRDefault="00F32069">
      <w:pPr>
        <w:pStyle w:val="ConsPlusNormal"/>
        <w:spacing w:before="200"/>
        <w:ind w:firstLine="540"/>
        <w:jc w:val="both"/>
      </w:pPr>
      <w:r>
        <w:t>ж) порядка отзыва и возврата заявок организаций - участников отбора, определяющего в том числе основания для возврата заявок, порядка внесения изменений в заявки организаций - участников отбора;</w:t>
      </w:r>
    </w:p>
    <w:p w:rsidR="00F32069" w:rsidRDefault="00F32069">
      <w:pPr>
        <w:pStyle w:val="ConsPlusNormal"/>
        <w:spacing w:before="200"/>
        <w:ind w:firstLine="540"/>
        <w:jc w:val="both"/>
      </w:pPr>
      <w:r>
        <w:t>з) правил рассмотрения и оценки заявок организаций - участников отбора;</w:t>
      </w:r>
    </w:p>
    <w:p w:rsidR="00F32069" w:rsidRDefault="00F32069">
      <w:pPr>
        <w:pStyle w:val="ConsPlusNormal"/>
        <w:spacing w:before="200"/>
        <w:ind w:firstLine="540"/>
        <w:jc w:val="both"/>
      </w:pPr>
      <w:r>
        <w:t>и) порядка, даты начала и даты окончания предоставления организациям - участникам отбора разъяснений положений объявления о проведении отбора;</w:t>
      </w:r>
    </w:p>
    <w:p w:rsidR="00F32069" w:rsidRDefault="00F32069">
      <w:pPr>
        <w:pStyle w:val="ConsPlusNormal"/>
        <w:spacing w:before="200"/>
        <w:ind w:firstLine="540"/>
        <w:jc w:val="both"/>
      </w:pPr>
      <w:r>
        <w:t xml:space="preserve">к) срока, в течение которого организации - победители отбора должны подписать соглашение о предоставлении субсидии в соответствии с </w:t>
      </w:r>
      <w:hyperlink w:anchor="P205">
        <w:r>
          <w:rPr>
            <w:color w:val="0000FF"/>
          </w:rPr>
          <w:t>абзацем первым пункта 24</w:t>
        </w:r>
      </w:hyperlink>
      <w:r>
        <w:t xml:space="preserve"> настоящих Правил;</w:t>
      </w:r>
    </w:p>
    <w:p w:rsidR="00F32069" w:rsidRDefault="00F32069">
      <w:pPr>
        <w:pStyle w:val="ConsPlusNormal"/>
        <w:spacing w:before="200"/>
        <w:ind w:firstLine="540"/>
        <w:jc w:val="both"/>
      </w:pPr>
      <w:r>
        <w:t>л) условий признания организации - победителя отбора уклонившимся от заключения соглашения о предоставлении субсидии;</w:t>
      </w:r>
    </w:p>
    <w:p w:rsidR="00F32069" w:rsidRDefault="00F32069">
      <w:pPr>
        <w:pStyle w:val="ConsPlusNormal"/>
        <w:spacing w:before="200"/>
        <w:ind w:firstLine="540"/>
        <w:jc w:val="both"/>
      </w:pPr>
      <w:r>
        <w:t>м) даты размещения результатов отбора на сайте государственной информационной системы промышленности (с размещением указателя страницы сайта на едином портале), а также на официальном сайте Министерства промышленности и торговли Российской Федерации, которая не может быть позднее 14-го календарного дня, следующего за днем определения победителя отбора.</w:t>
      </w:r>
    </w:p>
    <w:p w:rsidR="00F32069" w:rsidRDefault="00F32069">
      <w:pPr>
        <w:pStyle w:val="ConsPlusNormal"/>
        <w:spacing w:before="200"/>
        <w:ind w:firstLine="540"/>
        <w:jc w:val="both"/>
      </w:pPr>
      <w:bookmarkStart w:id="4" w:name="P107"/>
      <w:bookmarkEnd w:id="4"/>
      <w:r>
        <w:t>7. Организация не ранее 1-го числа месяца, предшествующего месяцу, в котором подается заявка, должна соответствовать следующим требованиям:</w:t>
      </w:r>
    </w:p>
    <w:p w:rsidR="00F32069" w:rsidRDefault="00F32069">
      <w:pPr>
        <w:pStyle w:val="ConsPlusNormal"/>
        <w:spacing w:before="200"/>
        <w:ind w:firstLine="540"/>
        <w:jc w:val="both"/>
      </w:pPr>
      <w:r>
        <w:t>а)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069" w:rsidRDefault="00F32069">
      <w:pPr>
        <w:pStyle w:val="ConsPlusNormal"/>
        <w:spacing w:before="200"/>
        <w:ind w:firstLine="540"/>
        <w:jc w:val="both"/>
      </w:pPr>
      <w:bookmarkStart w:id="5" w:name="P109"/>
      <w:bookmarkEnd w:id="5"/>
      <w:r>
        <w:t>б) у организации отсутствует просроченная задолженность по возврату в федеральный бюджет субсидий, бюджетных инвестиций, предоставленных в том числе на основании иных нормативных правовых актов Российской Федерации, а также иная просроченная (неурегулированная) задолженность по денежным обязательствам перед Российской Федерацией;</w:t>
      </w:r>
    </w:p>
    <w:p w:rsidR="00F32069" w:rsidRDefault="00F32069">
      <w:pPr>
        <w:pStyle w:val="ConsPlusNormal"/>
        <w:spacing w:before="200"/>
        <w:ind w:firstLine="540"/>
        <w:jc w:val="both"/>
      </w:pPr>
      <w:r>
        <w:t>в) организация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F32069" w:rsidRDefault="00F32069">
      <w:pPr>
        <w:pStyle w:val="ConsPlusNormal"/>
        <w:spacing w:before="20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F32069" w:rsidRDefault="00F32069">
      <w:pPr>
        <w:pStyle w:val="ConsPlusNormal"/>
        <w:spacing w:before="200"/>
        <w:ind w:firstLine="540"/>
        <w:jc w:val="both"/>
      </w:pPr>
      <w:bookmarkStart w:id="6" w:name="P112"/>
      <w:bookmarkEnd w:id="6"/>
      <w:r>
        <w:t xml:space="preserve">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(с 1 января 2023 г. - 25 процентов);</w:t>
      </w:r>
    </w:p>
    <w:p w:rsidR="00F32069" w:rsidRDefault="00F32069">
      <w:pPr>
        <w:pStyle w:val="ConsPlusNormal"/>
        <w:spacing w:before="200"/>
        <w:ind w:firstLine="540"/>
        <w:jc w:val="both"/>
      </w:pPr>
      <w:r>
        <w:t xml:space="preserve">е) организация не получает из федерального бюджета средства на основании иных нормативных правовых актов Российской Федерации на цели, установленные </w:t>
      </w:r>
      <w:hyperlink w:anchor="P42">
        <w:r>
          <w:rPr>
            <w:color w:val="0000FF"/>
          </w:rPr>
          <w:t>пунктом 1</w:t>
        </w:r>
      </w:hyperlink>
      <w:r>
        <w:t xml:space="preserve"> настоящих Правил;</w:t>
      </w:r>
    </w:p>
    <w:p w:rsidR="00F32069" w:rsidRDefault="00F32069">
      <w:pPr>
        <w:pStyle w:val="ConsPlusNormal"/>
        <w:spacing w:before="200"/>
        <w:ind w:firstLine="540"/>
        <w:jc w:val="both"/>
      </w:pPr>
      <w:bookmarkStart w:id="7" w:name="P114"/>
      <w:bookmarkEnd w:id="7"/>
      <w:r>
        <w:t xml:space="preserve">ж)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w:t>
      </w:r>
      <w:r>
        <w:lastRenderedPageBreak/>
        <w:t>к распространению оружия массового уничтожения (в случае, если такие требования предусмотрены правовым актом).</w:t>
      </w:r>
    </w:p>
    <w:p w:rsidR="00F32069" w:rsidRPr="00516CBB" w:rsidRDefault="00F32069">
      <w:pPr>
        <w:pStyle w:val="ConsPlusNormal"/>
        <w:spacing w:before="200"/>
        <w:ind w:firstLine="540"/>
        <w:jc w:val="both"/>
        <w:rPr>
          <w:highlight w:val="yellow"/>
        </w:rPr>
      </w:pPr>
      <w:bookmarkStart w:id="8" w:name="P115"/>
      <w:bookmarkEnd w:id="8"/>
      <w:r w:rsidRPr="00516CBB">
        <w:rPr>
          <w:highlight w:val="yellow"/>
        </w:rPr>
        <w:t>8. Организация - участник отбора должна соответствовать следующим требованиям:</w:t>
      </w:r>
    </w:p>
    <w:p w:rsidR="00F32069" w:rsidRPr="00516CBB" w:rsidRDefault="00F32069">
      <w:pPr>
        <w:pStyle w:val="ConsPlusNormal"/>
        <w:spacing w:before="200"/>
        <w:ind w:firstLine="540"/>
        <w:jc w:val="both"/>
        <w:rPr>
          <w:highlight w:val="yellow"/>
        </w:rPr>
      </w:pPr>
      <w:r w:rsidRPr="00516CBB">
        <w:rPr>
          <w:highlight w:val="yellow"/>
        </w:rPr>
        <w:t xml:space="preserve">а) среднесписочная численность работников организации - участника отбора за предшествующий календарный год составляет не менее 20 человек, в случае если такая организация претендует на получение субсидии на реализацию только одного комплексного проекта и не реализует на дату заключения соглашения о предоставлении субсидии иных проектов в рамках государственной </w:t>
      </w:r>
      <w:hyperlink r:id="rId12">
        <w:r w:rsidRPr="00516CBB">
          <w:rPr>
            <w:color w:val="0000FF"/>
            <w:highlight w:val="yellow"/>
          </w:rPr>
          <w:t>программы</w:t>
        </w:r>
      </w:hyperlink>
      <w:r w:rsidRPr="00516CBB">
        <w:rPr>
          <w:highlight w:val="yellow"/>
        </w:rPr>
        <w:t xml:space="preserve"> "Научно-технологическое развитие Российской Федерации". Среднесписочная численность работников организации - участника отбора за предшествующий календарный год при реализации 2 комплексных проектов должна составлять не менее 30 человек, при реализации 3 комплексных проектов - не менее 40 человек, при реализации 4 комплексных проектов - не менее 50 человек, при реализации 5 комплексных проектов - не менее 60 человек;</w:t>
      </w:r>
    </w:p>
    <w:p w:rsidR="00F32069" w:rsidRPr="00516CBB" w:rsidRDefault="00F32069">
      <w:pPr>
        <w:pStyle w:val="ConsPlusNormal"/>
        <w:spacing w:before="200"/>
        <w:ind w:firstLine="540"/>
        <w:jc w:val="both"/>
        <w:rPr>
          <w:highlight w:val="yellow"/>
        </w:rPr>
      </w:pPr>
      <w:bookmarkStart w:id="9" w:name="P117"/>
      <w:bookmarkEnd w:id="9"/>
      <w:r w:rsidRPr="00516CBB">
        <w:rPr>
          <w:highlight w:val="yellow"/>
        </w:rPr>
        <w:t>б) организация - участник отбора создана не менее чем за 3 года до даты подачи заявки, не находилась в течение 3 последних лет в процессе ликвидации, в отношении ее не вводилась процедура банкротства;</w:t>
      </w:r>
    </w:p>
    <w:p w:rsidR="00F32069" w:rsidRPr="00516CBB" w:rsidRDefault="00F32069">
      <w:pPr>
        <w:pStyle w:val="ConsPlusNormal"/>
        <w:spacing w:before="200"/>
        <w:ind w:firstLine="540"/>
        <w:jc w:val="both"/>
        <w:rPr>
          <w:highlight w:val="yellow"/>
        </w:rPr>
      </w:pPr>
      <w:r w:rsidRPr="00516CBB">
        <w:rPr>
          <w:highlight w:val="yellow"/>
        </w:rPr>
        <w:t>в) организация - участник отбора не является некоммерческой организацией;</w:t>
      </w:r>
    </w:p>
    <w:p w:rsidR="00F32069" w:rsidRDefault="00F32069">
      <w:pPr>
        <w:pStyle w:val="ConsPlusNormal"/>
        <w:spacing w:before="200"/>
        <w:ind w:firstLine="540"/>
        <w:jc w:val="both"/>
      </w:pPr>
      <w:r w:rsidRPr="00516CBB">
        <w:rPr>
          <w:highlight w:val="yellow"/>
        </w:rPr>
        <w:t xml:space="preserve">г) с организацией - участником отбора за последние 3 года не было расторгнуто соглашение о предоставлении субсидии в рамках государственной </w:t>
      </w:r>
      <w:hyperlink r:id="rId13">
        <w:r w:rsidRPr="00516CBB">
          <w:rPr>
            <w:color w:val="0000FF"/>
            <w:highlight w:val="yellow"/>
          </w:rPr>
          <w:t>программы</w:t>
        </w:r>
      </w:hyperlink>
      <w:r w:rsidRPr="00516CBB">
        <w:rPr>
          <w:highlight w:val="yellow"/>
        </w:rPr>
        <w:t xml:space="preserve"> "Научно-технологическое развитие Российской Федерации" и государственной </w:t>
      </w:r>
      <w:hyperlink r:id="rId14">
        <w:r w:rsidRPr="00516CBB">
          <w:rPr>
            <w:color w:val="0000FF"/>
            <w:highlight w:val="yellow"/>
          </w:rPr>
          <w:t>программы</w:t>
        </w:r>
      </w:hyperlink>
      <w:r w:rsidRPr="00516CBB">
        <w:rPr>
          <w:highlight w:val="yellow"/>
        </w:rPr>
        <w:t xml:space="preserve"> Российской Федерации "Развитие электронной и радиоэлектронной промышленности".</w:t>
      </w:r>
    </w:p>
    <w:p w:rsidR="00F32069" w:rsidRDefault="00F32069">
      <w:pPr>
        <w:pStyle w:val="ConsPlusNormal"/>
        <w:spacing w:before="200"/>
        <w:ind w:firstLine="540"/>
        <w:jc w:val="both"/>
      </w:pPr>
      <w:r>
        <w:t>9. Отбор проводится конкурсной комиссией, образуемой Министерством промышленности и торговли Российской Федерации.</w:t>
      </w:r>
    </w:p>
    <w:p w:rsidR="00F32069" w:rsidRDefault="00F32069">
      <w:pPr>
        <w:pStyle w:val="ConsPlusNormal"/>
        <w:spacing w:before="200"/>
        <w:ind w:firstLine="540"/>
        <w:jc w:val="both"/>
      </w:pPr>
      <w:r>
        <w:t>В случае наличия неиспользованных лимитов бюджетных обязательств, образовавшихся по результатам проведения отбора, Министерство промышленности и торговли Российской Федерации вправе провести в течение финансового года дополнительный отбор с учетом ранее принятых обязательств по предоставлению субсидии.</w:t>
      </w:r>
    </w:p>
    <w:p w:rsidR="00F32069" w:rsidRDefault="00F32069">
      <w:pPr>
        <w:pStyle w:val="ConsPlusNormal"/>
        <w:spacing w:before="200"/>
        <w:ind w:firstLine="540"/>
        <w:jc w:val="both"/>
      </w:pPr>
      <w:r>
        <w:t xml:space="preserve">Отбор проводится с соблюдением сроков, установленных </w:t>
      </w:r>
      <w:hyperlink r:id="rId1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F32069" w:rsidRDefault="00F32069">
      <w:pPr>
        <w:pStyle w:val="ConsPlusNormal"/>
        <w:spacing w:before="200"/>
        <w:ind w:firstLine="540"/>
        <w:jc w:val="both"/>
      </w:pPr>
      <w:r>
        <w:t>10. В целях проведения отбора Министерство промышленности и торговли Российской Федерации:</w:t>
      </w:r>
    </w:p>
    <w:p w:rsidR="00F32069" w:rsidRDefault="00F32069">
      <w:pPr>
        <w:pStyle w:val="ConsPlusNormal"/>
        <w:spacing w:before="200"/>
        <w:ind w:firstLine="540"/>
        <w:jc w:val="both"/>
      </w:pPr>
      <w:bookmarkStart w:id="10" w:name="P124"/>
      <w:bookmarkEnd w:id="10"/>
      <w:r>
        <w:t xml:space="preserve">а) разрабатывает и утверждает </w:t>
      </w:r>
      <w:hyperlink r:id="rId16">
        <w:r>
          <w:rPr>
            <w:color w:val="0000FF"/>
          </w:rPr>
          <w:t>методику</w:t>
        </w:r>
      </w:hyperlink>
      <w:r>
        <w:t xml:space="preserve"> проведения оценки достижения показателей, необходимых для достижения результата предоставления субсидии в рамках реализации комплексного проекта, а также выполнения мероприятий (ключевых событий) плана-графика реализации комплексного проекта, предусмотренного соглашением о предоставлении субсидии, определяющего сроки и результаты достижения ключевых событий и значений показателей, необходимых для достижения результата предоставления субсидии в рамках реализации комплексного проекта (к концу реализации комплексного проекта значения каждого показателя, необходимого для достижения результата предоставления субсидии, должны быть отличны от нуля) (далее - план-график реализации комплексного проекта);</w:t>
      </w:r>
    </w:p>
    <w:p w:rsidR="00F32069" w:rsidRDefault="00F32069">
      <w:pPr>
        <w:pStyle w:val="ConsPlusNormal"/>
        <w:spacing w:before="200"/>
        <w:ind w:firstLine="540"/>
        <w:jc w:val="both"/>
      </w:pPr>
      <w:r>
        <w:t xml:space="preserve">б) формирует соответствующий требованиям, установленным </w:t>
      </w:r>
      <w:hyperlink w:anchor="P209">
        <w:r>
          <w:rPr>
            <w:color w:val="0000FF"/>
          </w:rPr>
          <w:t>пунктом 25</w:t>
        </w:r>
      </w:hyperlink>
      <w:r>
        <w:t xml:space="preserve"> настоящих Правил, проект соглашения о предоставлении субсидии, заключаемого Министерством промышленности и торговли Российской Федерации с организацией - победителем отбора, и размещает его на официальном сайте Министерства промышленности и торговли Российской Федерации;</w:t>
      </w:r>
    </w:p>
    <w:p w:rsidR="00F32069" w:rsidRDefault="00F32069">
      <w:pPr>
        <w:pStyle w:val="ConsPlusNormal"/>
        <w:spacing w:before="200"/>
        <w:ind w:firstLine="540"/>
        <w:jc w:val="both"/>
      </w:pPr>
      <w:r>
        <w:t xml:space="preserve">в) разрабатывает конкурсную документацию, включающую в себя требования к заявке, содержанию и оформлению технико-экономического обоснования комплексного проекта, представляемого для участия в отборе, а также к иным документам, предусмотренным </w:t>
      </w:r>
      <w:hyperlink w:anchor="P127">
        <w:r>
          <w:rPr>
            <w:color w:val="0000FF"/>
          </w:rPr>
          <w:t>пунктом 11</w:t>
        </w:r>
      </w:hyperlink>
      <w:r>
        <w:t xml:space="preserve"> настоящих Правил, и размещает ее на официальном сайте Министерства промышленности и торговли Российской Федерации.</w:t>
      </w:r>
    </w:p>
    <w:p w:rsidR="00F32069" w:rsidRDefault="00F32069">
      <w:pPr>
        <w:pStyle w:val="ConsPlusNormal"/>
        <w:spacing w:before="200"/>
        <w:ind w:firstLine="540"/>
        <w:jc w:val="both"/>
      </w:pPr>
      <w:bookmarkStart w:id="11" w:name="P127"/>
      <w:bookmarkEnd w:id="11"/>
      <w:r>
        <w:t xml:space="preserve">11. Для участия в отборе организация - участник отбора направляет через государственную информационную систему промышленности в Министерство промышленности и торговли </w:t>
      </w:r>
      <w:r>
        <w:lastRenderedPageBreak/>
        <w:t>Российской Федерации в электронном виде в сроки и в соответствии с требованиями, указанными в объявлении о проведении отбора, заявку, подписанную усиленной квалифицированной электронной подписью лица, имеющего право действовать от имени организации, и представляет подтвержденные следующие сведения и документы:</w:t>
      </w:r>
    </w:p>
    <w:p w:rsidR="00F32069" w:rsidRDefault="00F32069">
      <w:pPr>
        <w:pStyle w:val="ConsPlusNormal"/>
        <w:spacing w:before="200"/>
        <w:ind w:firstLine="540"/>
        <w:jc w:val="both"/>
      </w:pPr>
      <w:r>
        <w:t>а) сведения об обеспеченности организации - участника отбора технологическим и испытательным оборудованием для реализации комплексного проекта, принадлежащим на праве собственности или на ином законном основании организации - участнику отбора, либо его дочерним обществам, либо организациям, находящимся на территории Российской Федерации, по отношению к которым организация - участник отбора является дочерней;</w:t>
      </w:r>
    </w:p>
    <w:p w:rsidR="00F32069" w:rsidRDefault="00F32069">
      <w:pPr>
        <w:pStyle w:val="ConsPlusNormal"/>
        <w:spacing w:before="200"/>
        <w:ind w:firstLine="540"/>
        <w:jc w:val="both"/>
      </w:pPr>
      <w:r>
        <w:t>б) сведения о наличии у организации - участника отбора необходимых для реализации комплексного проекта и принадлежащих ему на праве собственности или на ином законном основании зданий, строений и сооружений, права на которые не зарегистрированы в Едином государственном реестре недвижимости;</w:t>
      </w:r>
    </w:p>
    <w:p w:rsidR="00F32069" w:rsidRDefault="00F32069">
      <w:pPr>
        <w:pStyle w:val="ConsPlusNormal"/>
        <w:spacing w:before="200"/>
        <w:ind w:firstLine="540"/>
        <w:jc w:val="both"/>
      </w:pPr>
      <w:r>
        <w:t>в) сведения о наличии у организации - участника отбора успешного опыта реализации подобных комплексных проектов, в том числе о достижении все</w:t>
      </w:r>
      <w:bookmarkStart w:id="12" w:name="_GoBack"/>
      <w:bookmarkEnd w:id="12"/>
      <w:r>
        <w:t>х заявленных технических характеристик опытных образцов, а также о выводе комплексных проектов на плановую окупаемость и достижении запланированных показателей экономической эффективности;</w:t>
      </w:r>
    </w:p>
    <w:p w:rsidR="00F32069" w:rsidRDefault="00F32069">
      <w:pPr>
        <w:pStyle w:val="ConsPlusNormal"/>
        <w:spacing w:before="200"/>
        <w:ind w:firstLine="540"/>
        <w:jc w:val="both"/>
      </w:pPr>
      <w:r>
        <w:t>г) сведения о средствах производства электроники, которые будут созданы в ходе реализации комплексного проекта, с указанием их технических характеристик;</w:t>
      </w:r>
    </w:p>
    <w:p w:rsidR="00F32069" w:rsidRDefault="00F32069">
      <w:pPr>
        <w:pStyle w:val="ConsPlusNormal"/>
        <w:spacing w:before="200"/>
        <w:ind w:firstLine="540"/>
        <w:jc w:val="both"/>
      </w:pPr>
      <w:r>
        <w:t>д) сведения об осуществлении организацией - участником отбора на дату подачи заявки работ по реализации комплексного проекта за счет собственных и (или) заемных средств с указанием объема фактически осуществленных затрат и выполненных работ (при наличии);</w:t>
      </w:r>
    </w:p>
    <w:p w:rsidR="00F32069" w:rsidRDefault="00F32069">
      <w:pPr>
        <w:pStyle w:val="ConsPlusNormal"/>
        <w:spacing w:before="200"/>
        <w:ind w:firstLine="540"/>
        <w:jc w:val="both"/>
      </w:pPr>
      <w:r>
        <w:t xml:space="preserve">е) подтверждение, что организация - участник отбора соответствует требованиям, установленным </w:t>
      </w:r>
      <w:hyperlink w:anchor="P109">
        <w:r>
          <w:rPr>
            <w:color w:val="0000FF"/>
          </w:rPr>
          <w:t>подпунктами "б"</w:t>
        </w:r>
      </w:hyperlink>
      <w:r>
        <w:t xml:space="preserve"> - </w:t>
      </w:r>
      <w:hyperlink w:anchor="P114">
        <w:r>
          <w:rPr>
            <w:color w:val="0000FF"/>
          </w:rPr>
          <w:t>"ж" пункта 7</w:t>
        </w:r>
      </w:hyperlink>
      <w:r>
        <w:t xml:space="preserve"> и </w:t>
      </w:r>
      <w:hyperlink w:anchor="P117">
        <w:r>
          <w:rPr>
            <w:color w:val="0000FF"/>
          </w:rPr>
          <w:t>подпунктом "б" пункта 8</w:t>
        </w:r>
      </w:hyperlink>
      <w:r>
        <w:t xml:space="preserve"> настоящих Правил;</w:t>
      </w:r>
    </w:p>
    <w:p w:rsidR="00F32069" w:rsidRDefault="00F32069">
      <w:pPr>
        <w:pStyle w:val="ConsPlusNormal"/>
        <w:spacing w:before="200"/>
        <w:ind w:firstLine="540"/>
        <w:jc w:val="both"/>
      </w:pPr>
      <w:r>
        <w:t>ж) подтверждение, что не ранее 1-го числа месяца, предшествующего месяцу, в котором подается заявка, у организации -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организацией - участником отбора такого документа Министерство промышленности и торговли Российской Федерации запрашивает его самостоятельно);</w:t>
      </w:r>
    </w:p>
    <w:p w:rsidR="00F32069" w:rsidRDefault="00F32069">
      <w:pPr>
        <w:pStyle w:val="ConsPlusNormal"/>
        <w:spacing w:before="200"/>
        <w:ind w:firstLine="540"/>
        <w:jc w:val="both"/>
      </w:pPr>
      <w:bookmarkStart w:id="13" w:name="P135"/>
      <w:bookmarkEnd w:id="13"/>
      <w:r>
        <w:t>з) утвержденное руководителем организации - участника отбора технико-экономическое обоснование комплексного проекта, включающее:</w:t>
      </w:r>
    </w:p>
    <w:p w:rsidR="00F32069" w:rsidRDefault="00F32069">
      <w:pPr>
        <w:pStyle w:val="ConsPlusNormal"/>
        <w:spacing w:before="200"/>
        <w:ind w:firstLine="540"/>
        <w:jc w:val="both"/>
      </w:pPr>
      <w:r>
        <w:t xml:space="preserve">краткое описание комплексного проекта с указанием наименований </w:t>
      </w:r>
      <w:proofErr w:type="gramStart"/>
      <w:r>
        <w:t>всех единиц</w:t>
      </w:r>
      <w:proofErr w:type="gramEnd"/>
      <w:r>
        <w:t xml:space="preserve"> создаваемых в рамках комплексного проекта средств производства электроники и соответствующих кодов Общероссийского классификатора таких средств по видам экономической деятельности и наименований контрагентов, привлекаемых к реализации комплексного проекта;</w:t>
      </w:r>
    </w:p>
    <w:p w:rsidR="00F32069" w:rsidRDefault="00F32069">
      <w:pPr>
        <w:pStyle w:val="ConsPlusNormal"/>
        <w:spacing w:before="200"/>
        <w:ind w:firstLine="540"/>
        <w:jc w:val="both"/>
      </w:pPr>
      <w:r>
        <w:t>срок реализации комплексного проекта не более 10 лет, при этом научно-исследовательские, опытно-конструкторские и технологические работы должны быть завершены в срок, не превышающий 5 лет;</w:t>
      </w:r>
    </w:p>
    <w:p w:rsidR="00F32069" w:rsidRDefault="00F32069">
      <w:pPr>
        <w:pStyle w:val="ConsPlusNormal"/>
        <w:spacing w:before="200"/>
        <w:ind w:firstLine="540"/>
        <w:jc w:val="both"/>
      </w:pPr>
      <w:r>
        <w:t>технологический анализ комплексного проекта с описанием ключевых технических характеристик разрабатываемых базовых технологий и создаваемых средств производства электроники;</w:t>
      </w:r>
    </w:p>
    <w:p w:rsidR="00F32069" w:rsidRDefault="00F32069">
      <w:pPr>
        <w:pStyle w:val="ConsPlusNormal"/>
        <w:spacing w:before="200"/>
        <w:ind w:firstLine="540"/>
        <w:jc w:val="both"/>
      </w:pPr>
      <w:r>
        <w:t>выводы о результатах проведения патентных исследований в части разрабатываемых в рамках комплексного проекта средств производства электроники, а также сведения о патентоспособных ключевых технических решениях, которые предполагается создать и использовать в рамках комплексного проекта (при наличии), с приложением копии отчета о патентных исследованиях, результаты которых подтверждают возможность получения патентоспособных ключевых технических решений в рамках реализации комплексного проекта, а также о востребованности указанных ключевых технических решений на рынке;</w:t>
      </w:r>
    </w:p>
    <w:p w:rsidR="00F32069" w:rsidRDefault="00F32069">
      <w:pPr>
        <w:pStyle w:val="ConsPlusNormal"/>
        <w:spacing w:before="200"/>
        <w:ind w:firstLine="540"/>
        <w:jc w:val="both"/>
      </w:pPr>
      <w:r>
        <w:t>сведения о наличии у участника отбора научно-исследовательских, опытно-конструкторских и технологических работ, необходимых для реализации комплексного проекта;</w:t>
      </w:r>
    </w:p>
    <w:p w:rsidR="00F32069" w:rsidRDefault="00F32069">
      <w:pPr>
        <w:pStyle w:val="ConsPlusNormal"/>
        <w:spacing w:before="200"/>
        <w:ind w:firstLine="540"/>
        <w:jc w:val="both"/>
      </w:pPr>
      <w:r>
        <w:lastRenderedPageBreak/>
        <w:t>сведения о применяемых в рамках реализации комплексного проекта импортных технологиях и комплектующих;</w:t>
      </w:r>
    </w:p>
    <w:p w:rsidR="00F32069" w:rsidRDefault="00F32069">
      <w:pPr>
        <w:pStyle w:val="ConsPlusNormal"/>
        <w:spacing w:before="200"/>
        <w:ind w:firstLine="540"/>
        <w:jc w:val="both"/>
      </w:pPr>
      <w:r>
        <w:t>маркетинговый анализ комплексного проекта, содержащий анализ российского и мирового рынков средств производства электроники, создаваемой в рамках реализации комплексного проекта, а также анализ конкурентной среды в части сравнения таких средств, создаваемых в рамках комплексного проекта, с российскими и иностранными аналогами;</w:t>
      </w:r>
    </w:p>
    <w:p w:rsidR="00F32069" w:rsidRDefault="00F32069">
      <w:pPr>
        <w:pStyle w:val="ConsPlusNormal"/>
        <w:spacing w:before="200"/>
        <w:ind w:firstLine="540"/>
        <w:jc w:val="both"/>
      </w:pPr>
      <w:r>
        <w:t>обоснование спроса на средства производства электроники, разрабатываемые в рамках комплексного проекта, с приложением подтверждающих писем от потенциальных потребителей средств производства электроники;</w:t>
      </w:r>
    </w:p>
    <w:p w:rsidR="00F32069" w:rsidRDefault="00F32069">
      <w:pPr>
        <w:pStyle w:val="ConsPlusNormal"/>
        <w:spacing w:before="200"/>
        <w:ind w:firstLine="540"/>
        <w:jc w:val="both"/>
      </w:pPr>
      <w:r>
        <w:t>план-график реализации комплексного проекта, включая:</w:t>
      </w:r>
    </w:p>
    <w:p w:rsidR="00F32069" w:rsidRDefault="00F32069">
      <w:pPr>
        <w:pStyle w:val="ConsPlusNormal"/>
        <w:spacing w:before="200"/>
        <w:ind w:firstLine="540"/>
        <w:jc w:val="both"/>
      </w:pPr>
      <w:r>
        <w:t>объем производства и реализации средств производства электроники, создаваемых в рамках комплексного проекта, в денежном выражении (в действующих ценах), который на конец срока реализации комплексного проекта должен составлять не менее 115 процентов суммы предоставленной субсидии;</w:t>
      </w:r>
    </w:p>
    <w:p w:rsidR="00F32069" w:rsidRDefault="00F32069">
      <w:pPr>
        <w:pStyle w:val="ConsPlusNormal"/>
        <w:spacing w:before="200"/>
        <w:ind w:firstLine="540"/>
        <w:jc w:val="both"/>
      </w:pPr>
      <w:r>
        <w:t>количество вновь создаваемых и (или) модернизируемых высокопроизводительных рабочих мест в рамках реализации комплексного проекта;</w:t>
      </w:r>
    </w:p>
    <w:p w:rsidR="00F32069" w:rsidRDefault="00F32069">
      <w:pPr>
        <w:pStyle w:val="ConsPlusNormal"/>
        <w:spacing w:before="200"/>
        <w:ind w:firstLine="540"/>
        <w:jc w:val="both"/>
      </w:pPr>
      <w:r>
        <w:t>размер субсидии, запрашиваемой в рамках реализации комплексного проекта (не может превышать 2500 млн. рублей за весь срок реализации комплексного проекта и 500 млн. рублей в течение одного года реализации комплексного проекта);</w:t>
      </w:r>
    </w:p>
    <w:p w:rsidR="00F32069" w:rsidRDefault="00F32069">
      <w:pPr>
        <w:pStyle w:val="ConsPlusNormal"/>
        <w:spacing w:before="200"/>
        <w:ind w:firstLine="540"/>
        <w:jc w:val="both"/>
      </w:pPr>
      <w:r>
        <w:t>объем внебюджетных средств, привлекаемых организацией на реализацию комплексного проекта (не менее 10 процентов стоимости комплексного проекта);</w:t>
      </w:r>
    </w:p>
    <w:p w:rsidR="00F32069" w:rsidRDefault="00F32069">
      <w:pPr>
        <w:pStyle w:val="ConsPlusNormal"/>
        <w:spacing w:before="200"/>
        <w:ind w:firstLine="540"/>
        <w:jc w:val="both"/>
      </w:pPr>
      <w:r>
        <w:t>количество планируемых заключений о технологическом тестировании опытных образцов, опытных партий средств производства электроники, бета-версий систем автоматизированного проектирования;</w:t>
      </w:r>
    </w:p>
    <w:p w:rsidR="00F32069" w:rsidRDefault="00F32069">
      <w:pPr>
        <w:pStyle w:val="ConsPlusNormal"/>
        <w:spacing w:before="200"/>
        <w:ind w:firstLine="540"/>
        <w:jc w:val="both"/>
      </w:pPr>
      <w:r>
        <w:t xml:space="preserve">количество созданных результатов интеллектуальной деятельности, охраняемых патентами и (или) удовлетворяющих условиям патентоспособности (подтверждаются результатами проведенных в соответствии с </w:t>
      </w:r>
      <w:hyperlink r:id="rId17">
        <w:r>
          <w:rPr>
            <w:color w:val="0000FF"/>
          </w:rPr>
          <w:t>ГОСТ Р 15.011-96</w:t>
        </w:r>
      </w:hyperlink>
      <w:r>
        <w:t xml:space="preserve"> патентных исследований) и охраняемых в качестве секретов производства (ноу-хау), в том числе ключевых технических решений;</w:t>
      </w:r>
    </w:p>
    <w:p w:rsidR="00F32069" w:rsidRDefault="00F32069">
      <w:pPr>
        <w:pStyle w:val="ConsPlusNormal"/>
        <w:spacing w:before="200"/>
        <w:ind w:firstLine="540"/>
        <w:jc w:val="both"/>
      </w:pPr>
      <w:r>
        <w:t>план-график финансового обеспечения реализации комплексного проекта на финансовое обеспечение затрат на проведение научно-исследовательских, опытно-конструкторских и технологических работ (далее - план-график финансового обеспечения реализации комплексного проекта);</w:t>
      </w:r>
    </w:p>
    <w:p w:rsidR="00F32069" w:rsidRDefault="00F32069">
      <w:pPr>
        <w:pStyle w:val="ConsPlusNormal"/>
        <w:spacing w:before="200"/>
        <w:ind w:firstLine="540"/>
        <w:jc w:val="both"/>
      </w:pPr>
      <w:r>
        <w:t>и) отчет о проведении патентных исследований в части разрабатываемых технологий и (или) создаваемых средств производства электроники в рамках комплексного проекта;</w:t>
      </w:r>
    </w:p>
    <w:p w:rsidR="00F32069" w:rsidRDefault="00F32069">
      <w:pPr>
        <w:pStyle w:val="ConsPlusNormal"/>
        <w:spacing w:before="200"/>
        <w:ind w:firstLine="540"/>
        <w:jc w:val="both"/>
      </w:pPr>
      <w:r>
        <w:t>к) письмо, подписанное руководителем заинтересованного потребителя, подтверждающее наличие у организации - участника отбора инфраструктуры и специалистов для проведения всех этапов технологического тестирования опытных образцов, опытных партий средств производства электроники и (или) бета-версий систем автоматизированного проектирования, планируемых к разработке в рамках реализации комплексного проекта;</w:t>
      </w:r>
    </w:p>
    <w:p w:rsidR="00F32069" w:rsidRDefault="00F32069">
      <w:pPr>
        <w:pStyle w:val="ConsPlusNormal"/>
        <w:spacing w:before="200"/>
        <w:ind w:firstLine="540"/>
        <w:jc w:val="both"/>
      </w:pPr>
      <w:r>
        <w:t>л) копии согласованных технического задания и спецификации, подписанные руководителями организации - участника отбора и заинтересованного потребителя;</w:t>
      </w:r>
    </w:p>
    <w:p w:rsidR="00F32069" w:rsidRDefault="00F32069">
      <w:pPr>
        <w:pStyle w:val="ConsPlusNormal"/>
        <w:spacing w:before="200"/>
        <w:ind w:firstLine="540"/>
        <w:jc w:val="both"/>
      </w:pPr>
      <w:r>
        <w:t>м) письмо, подписанное руководителем заинтересованного потребителя, о готовности к закупке средств производства электроники, планируемых к созданию в рамках реализации комплексного проекта в установленный срок, с указанием объемов планируемой закупки;</w:t>
      </w:r>
    </w:p>
    <w:p w:rsidR="00F32069" w:rsidRDefault="00F32069">
      <w:pPr>
        <w:pStyle w:val="ConsPlusNormal"/>
        <w:spacing w:before="200"/>
        <w:ind w:firstLine="540"/>
        <w:jc w:val="both"/>
      </w:pPr>
      <w:r>
        <w:t>н) согласие на публикацию (размещение) в сети "Интернет" информации об организации - участнике отбора, о подаваемой организации - участником отбора заявке и иной информации об организации - участнике отбора, связанной с отбором;</w:t>
      </w:r>
    </w:p>
    <w:p w:rsidR="00F32069" w:rsidRDefault="00F32069">
      <w:pPr>
        <w:pStyle w:val="ConsPlusNormal"/>
        <w:spacing w:before="200"/>
        <w:ind w:firstLine="540"/>
        <w:jc w:val="both"/>
      </w:pPr>
      <w:r>
        <w:t xml:space="preserve">о) расчет размера субсидии в соответствии с </w:t>
      </w:r>
      <w:hyperlink w:anchor="P257">
        <w:r>
          <w:rPr>
            <w:color w:val="0000FF"/>
          </w:rPr>
          <w:t>пунктом 27</w:t>
        </w:r>
      </w:hyperlink>
      <w:r>
        <w:t xml:space="preserve"> настоящих Правил, подписанный руководителем и главным бухгалтером (при наличии) организации - участника отбора;</w:t>
      </w:r>
    </w:p>
    <w:p w:rsidR="00F32069" w:rsidRDefault="00F32069">
      <w:pPr>
        <w:pStyle w:val="ConsPlusNormal"/>
        <w:spacing w:before="200"/>
        <w:ind w:firstLine="540"/>
        <w:jc w:val="both"/>
      </w:pPr>
      <w:r>
        <w:lastRenderedPageBreak/>
        <w:t>п) письмо, подписанное руководителем заинтересованного потребителя, о необходимости реализации комплексного проекта в рамках сквозного проекта с приложением копии решения общественного экспертного совета об одобрении сквозного проекта, в рамках которого планируется реализация комплексного проекта (при наличии).</w:t>
      </w:r>
    </w:p>
    <w:p w:rsidR="00F32069" w:rsidRDefault="00F32069">
      <w:pPr>
        <w:pStyle w:val="ConsPlusNormal"/>
        <w:spacing w:before="200"/>
        <w:ind w:firstLine="540"/>
        <w:jc w:val="both"/>
      </w:pPr>
      <w:r>
        <w:t>12. Заявка подается в отношении одного комплексного проекта. Одна организация - участник отбора может подать не более 3 заявок. При этом одна организация - участник отбора может реализовывать одновременно не более 5 комплексных проектов, субсидируемых в соответствии с настоящими Правилами.</w:t>
      </w:r>
    </w:p>
    <w:p w:rsidR="00F32069" w:rsidRDefault="00F32069">
      <w:pPr>
        <w:pStyle w:val="ConsPlusNormal"/>
        <w:spacing w:before="200"/>
        <w:ind w:firstLine="540"/>
        <w:jc w:val="both"/>
      </w:pPr>
      <w:r>
        <w:t xml:space="preserve">13. Поступившим в Министерство промышленности и торговли Российской Федерации с использованием государственной информационной системы промышленности от организаций - участников отбора заявкам с прилагаемыми к ним документами в соответствии с </w:t>
      </w:r>
      <w:hyperlink w:anchor="P127">
        <w:r>
          <w:rPr>
            <w:color w:val="0000FF"/>
          </w:rPr>
          <w:t>пунктом 11</w:t>
        </w:r>
      </w:hyperlink>
      <w:r>
        <w:t xml:space="preserve"> настоящих Правил, присваиваются регистрационные номера. Зарегистрированные в установленном Министерством промышленности и торговли Российской Федерации порядке заявки с прилагаемыми к ним документами направляются в конкурсную комиссию в сроки, указанные в объявлении о проведении отбора.</w:t>
      </w:r>
    </w:p>
    <w:p w:rsidR="00F32069" w:rsidRDefault="00F32069">
      <w:pPr>
        <w:pStyle w:val="ConsPlusNormal"/>
        <w:spacing w:before="200"/>
        <w:ind w:firstLine="540"/>
        <w:jc w:val="both"/>
      </w:pPr>
      <w:r>
        <w:t>Заявки с прилагаемыми к ним документами, поступившие после срока, указанного в объявлении о проведении отбора, возвращаются организациям - участникам отбора через государственную информационную систему промышленности без рассмотрения.</w:t>
      </w:r>
    </w:p>
    <w:p w:rsidR="00F32069" w:rsidRDefault="00F32069">
      <w:pPr>
        <w:pStyle w:val="ConsPlusNormal"/>
        <w:spacing w:before="200"/>
        <w:ind w:firstLine="540"/>
        <w:jc w:val="both"/>
      </w:pPr>
      <w:r>
        <w:t>14. Отбор проводится в три этапа.</w:t>
      </w:r>
    </w:p>
    <w:p w:rsidR="00F32069" w:rsidRDefault="00F32069">
      <w:pPr>
        <w:pStyle w:val="ConsPlusNormal"/>
        <w:spacing w:before="200"/>
        <w:ind w:firstLine="540"/>
        <w:jc w:val="both"/>
      </w:pPr>
      <w:r>
        <w:t xml:space="preserve">15. На 1-м этапе конкурсная комиссия в сроки и в порядке, которые установлены в объявлении о проведении отбора, в том числе с использованием государственной информационной системы промышленности, рассматривает заявки и прилагаемые к ним документы, представленные организациями - участниками отбора, в указанные в объявлении о проведении отбора, во время и в месте, которые указаны в объявлении о проведении отбора, обеспечивает проверку наличия сведений и документов, предусмотренных </w:t>
      </w:r>
      <w:hyperlink w:anchor="P127">
        <w:r>
          <w:rPr>
            <w:color w:val="0000FF"/>
          </w:rPr>
          <w:t>пунктом 11</w:t>
        </w:r>
      </w:hyperlink>
      <w:r>
        <w:t xml:space="preserve"> настоящих Правил, обеспечивает проверку соответствия организации - участника отбора требованиям </w:t>
      </w:r>
      <w:hyperlink w:anchor="P107">
        <w:r>
          <w:rPr>
            <w:color w:val="0000FF"/>
          </w:rPr>
          <w:t>пунктов 7</w:t>
        </w:r>
      </w:hyperlink>
      <w:r>
        <w:t xml:space="preserve"> и </w:t>
      </w:r>
      <w:hyperlink w:anchor="P115">
        <w:r>
          <w:rPr>
            <w:color w:val="0000FF"/>
          </w:rPr>
          <w:t>8</w:t>
        </w:r>
      </w:hyperlink>
      <w:r>
        <w:t xml:space="preserve"> настоящих Правил, заявок - форме, приведенной в объявлении о проведении отбора, технико-экономических обоснований комплексных проектов требованиям </w:t>
      </w:r>
      <w:hyperlink w:anchor="P135">
        <w:r>
          <w:rPr>
            <w:color w:val="0000FF"/>
          </w:rPr>
          <w:t>подпункта "з" пункта 11</w:t>
        </w:r>
      </w:hyperlink>
      <w:r>
        <w:t xml:space="preserve"> настоящих Правил, а также обеспечивает оценку финансово-экономического состояния организации - участника отбора в соответствии с </w:t>
      </w:r>
      <w:hyperlink r:id="rId18">
        <w:r>
          <w:rPr>
            <w:color w:val="0000FF"/>
          </w:rPr>
          <w:t>методикой</w:t>
        </w:r>
      </w:hyperlink>
      <w:r>
        <w:t>, утвержденной Министерством промышленности и торговли Российской Федерации.</w:t>
      </w:r>
    </w:p>
    <w:p w:rsidR="00F32069" w:rsidRDefault="00F32069">
      <w:pPr>
        <w:pStyle w:val="ConsPlusNormal"/>
        <w:spacing w:before="200"/>
        <w:ind w:firstLine="540"/>
        <w:jc w:val="both"/>
      </w:pPr>
      <w:r>
        <w:t xml:space="preserve">По итогам рассмотрения заявок и прилагаемых к ним документов, проведения оценки финансово-экономического состояния организаций - участников отбора и проверки документов организаций - участников отбора на соответствие их требованиям настоящих Правил в государственной информационной системе промышленности оформляется протокол рассмотрения заявок, который подписывается каждым присутствующим членом </w:t>
      </w:r>
      <w:proofErr w:type="gramStart"/>
      <w:r>
        <w:t>конкурсной комиссии</w:t>
      </w:r>
      <w:proofErr w:type="gramEnd"/>
      <w:r>
        <w:t xml:space="preserve"> усиленной квалифицированной электронной подписью и содержит следующие сведения:</w:t>
      </w:r>
    </w:p>
    <w:p w:rsidR="00F32069" w:rsidRDefault="00F32069">
      <w:pPr>
        <w:pStyle w:val="ConsPlusNormal"/>
        <w:spacing w:before="200"/>
        <w:ind w:firstLine="540"/>
        <w:jc w:val="both"/>
      </w:pPr>
      <w:r>
        <w:t>дата, время и место проведения рассмотрения заявок и прилагаемых к ним документов;</w:t>
      </w:r>
    </w:p>
    <w:p w:rsidR="00F32069" w:rsidRDefault="00F32069">
      <w:pPr>
        <w:pStyle w:val="ConsPlusNormal"/>
        <w:spacing w:before="200"/>
        <w:ind w:firstLine="540"/>
        <w:jc w:val="both"/>
      </w:pPr>
      <w:r>
        <w:t>информация об организациях - участниках отбора, заявки которых были рассмотрены;</w:t>
      </w:r>
    </w:p>
    <w:p w:rsidR="00F32069" w:rsidRDefault="00F32069">
      <w:pPr>
        <w:pStyle w:val="ConsPlusNormal"/>
        <w:spacing w:before="200"/>
        <w:ind w:firstLine="540"/>
        <w:jc w:val="both"/>
      </w:pPr>
      <w:r>
        <w:t>информация об организациях - участниках отбора, заявки которых были отклонены, с указанием причин их отклонения, в том числе положений настоящих Правил и объявления о проведении отбора, которым не соответствуют заявки;</w:t>
      </w:r>
    </w:p>
    <w:p w:rsidR="00F32069" w:rsidRDefault="00F32069">
      <w:pPr>
        <w:pStyle w:val="ConsPlusNormal"/>
        <w:spacing w:before="200"/>
        <w:ind w:firstLine="540"/>
        <w:jc w:val="both"/>
      </w:pPr>
      <w:r>
        <w:t>информация об организациях - участниках отбора, заявки которых допущены к участию в отборе.</w:t>
      </w:r>
    </w:p>
    <w:p w:rsidR="00F32069" w:rsidRDefault="00F32069">
      <w:pPr>
        <w:pStyle w:val="ConsPlusNormal"/>
        <w:spacing w:before="200"/>
        <w:ind w:firstLine="540"/>
        <w:jc w:val="both"/>
      </w:pPr>
      <w:r>
        <w:t>Подписанный протокол рассмотрения заявок размещается на сайте государственной информационной системы промышленности (с размещением указателя страницы сайта на едином портале), а также на официальном сайте Министерства промышленности и торговли Российской Федерации в течение 7 рабочих дней, следующих за днем рассмотрения заявок.</w:t>
      </w:r>
    </w:p>
    <w:p w:rsidR="00F32069" w:rsidRDefault="00F32069">
      <w:pPr>
        <w:pStyle w:val="ConsPlusNormal"/>
        <w:spacing w:before="200"/>
        <w:ind w:firstLine="540"/>
        <w:jc w:val="both"/>
      </w:pPr>
      <w:r>
        <w:t>16. Заявки подлежат отклонению в следующих случаях:</w:t>
      </w:r>
    </w:p>
    <w:p w:rsidR="00F32069" w:rsidRDefault="00F32069">
      <w:pPr>
        <w:pStyle w:val="ConsPlusNormal"/>
        <w:spacing w:before="200"/>
        <w:ind w:firstLine="540"/>
        <w:jc w:val="both"/>
      </w:pPr>
      <w:r>
        <w:t xml:space="preserve">а) несоответствие организации - участника отбора требованиям </w:t>
      </w:r>
      <w:hyperlink w:anchor="P107">
        <w:r>
          <w:rPr>
            <w:color w:val="0000FF"/>
          </w:rPr>
          <w:t>пунктов 7</w:t>
        </w:r>
      </w:hyperlink>
      <w:r>
        <w:t xml:space="preserve"> и </w:t>
      </w:r>
      <w:hyperlink w:anchor="P115">
        <w:r>
          <w:rPr>
            <w:color w:val="0000FF"/>
          </w:rPr>
          <w:t>8</w:t>
        </w:r>
      </w:hyperlink>
      <w:r>
        <w:t xml:space="preserve"> настоящих Правил;</w:t>
      </w:r>
    </w:p>
    <w:p w:rsidR="00F32069" w:rsidRDefault="00F32069">
      <w:pPr>
        <w:pStyle w:val="ConsPlusNormal"/>
        <w:spacing w:before="200"/>
        <w:ind w:firstLine="540"/>
        <w:jc w:val="both"/>
      </w:pPr>
      <w:r>
        <w:lastRenderedPageBreak/>
        <w:t xml:space="preserve">б) несоответствие содержания представленных организацией сведений и документов положениям, предусмотренным </w:t>
      </w:r>
      <w:hyperlink w:anchor="P127">
        <w:r>
          <w:rPr>
            <w:color w:val="0000FF"/>
          </w:rPr>
          <w:t>пунктом 11</w:t>
        </w:r>
      </w:hyperlink>
      <w:r>
        <w:t xml:space="preserve"> настоящих Правил;</w:t>
      </w:r>
    </w:p>
    <w:p w:rsidR="00F32069" w:rsidRDefault="00F32069">
      <w:pPr>
        <w:pStyle w:val="ConsPlusNormal"/>
        <w:spacing w:before="200"/>
        <w:ind w:firstLine="540"/>
        <w:jc w:val="both"/>
      </w:pPr>
      <w:r>
        <w:t>в) недостоверность представленной информации (в том числе информации о месте нахождения и об адресе юридического лица), а также несоответствие информации, представленной в заявке, информации, содержащейся в прилагаемых к ней документах;</w:t>
      </w:r>
    </w:p>
    <w:p w:rsidR="00F32069" w:rsidRDefault="00F32069">
      <w:pPr>
        <w:pStyle w:val="ConsPlusNormal"/>
        <w:spacing w:before="200"/>
        <w:ind w:firstLine="540"/>
        <w:jc w:val="both"/>
      </w:pPr>
      <w:r>
        <w:t>г) подача одной организацией - участником отбора более 3 заявок либо наличие реализуемых организацией - участником отбора комплексных проектов в соответствии с ранее заключенными соглашениями о предоставлении субсидии, количество которых в совокупности с количеством поданных заявок превышает 5 комплексных проектов;</w:t>
      </w:r>
    </w:p>
    <w:p w:rsidR="00F32069" w:rsidRDefault="00F32069">
      <w:pPr>
        <w:pStyle w:val="ConsPlusNormal"/>
        <w:spacing w:before="200"/>
        <w:ind w:firstLine="540"/>
        <w:jc w:val="both"/>
      </w:pPr>
      <w:r>
        <w:t>д) подача организацией - участником отбора заявки после даты и (или) времени, определенных для подачи заявки.</w:t>
      </w:r>
    </w:p>
    <w:p w:rsidR="00F32069" w:rsidRDefault="00F32069">
      <w:pPr>
        <w:pStyle w:val="ConsPlusNormal"/>
        <w:spacing w:before="200"/>
        <w:ind w:firstLine="540"/>
        <w:jc w:val="both"/>
      </w:pPr>
      <w:r>
        <w:t>17. Конкурсная комиссия в течение 3 рабочих дней, следующих за днем подписания протокола рассмотрения заявок, обеспечивает передачу документов экспертному совету по проведению научно-технической оценки комплексных проектов и контролю их реализации (далее - экспертный совет), образуемому Министерством промышленности и торговли Российской Федерации.</w:t>
      </w:r>
    </w:p>
    <w:p w:rsidR="00F32069" w:rsidRDefault="00F32069">
      <w:pPr>
        <w:pStyle w:val="ConsPlusNormal"/>
        <w:spacing w:before="200"/>
        <w:ind w:firstLine="540"/>
        <w:jc w:val="both"/>
      </w:pPr>
      <w:r>
        <w:t xml:space="preserve">18. На 2-м этапе экспертный совет в течение 20 рабочих дней, следующих за днем получения документов, проводит оценку комплексных проектов в соответствии с методикой, указанной в </w:t>
      </w:r>
      <w:hyperlink w:anchor="P124">
        <w:r>
          <w:rPr>
            <w:color w:val="0000FF"/>
          </w:rPr>
          <w:t>подпункте "а" пункта 10</w:t>
        </w:r>
      </w:hyperlink>
      <w:r>
        <w:t xml:space="preserve"> настоящих Правил, и следующими критериями:</w:t>
      </w:r>
    </w:p>
    <w:p w:rsidR="00F32069" w:rsidRDefault="00F32069">
      <w:pPr>
        <w:pStyle w:val="ConsPlusNormal"/>
        <w:spacing w:before="200"/>
        <w:ind w:firstLine="540"/>
        <w:jc w:val="both"/>
      </w:pPr>
      <w:r>
        <w:t xml:space="preserve">соответствие одному из указанных в </w:t>
      </w:r>
      <w:hyperlink w:anchor="P70">
        <w:r>
          <w:rPr>
            <w:color w:val="0000FF"/>
          </w:rPr>
          <w:t>пункте 5</w:t>
        </w:r>
      </w:hyperlink>
      <w:r>
        <w:t xml:space="preserve"> настоящих Правил технологическому направлению;</w:t>
      </w:r>
    </w:p>
    <w:p w:rsidR="00F32069" w:rsidRDefault="00F32069">
      <w:pPr>
        <w:pStyle w:val="ConsPlusNormal"/>
        <w:spacing w:before="200"/>
        <w:ind w:firstLine="540"/>
        <w:jc w:val="both"/>
      </w:pPr>
      <w:r>
        <w:t xml:space="preserve">рыночная перспективность средств производства электроники, создаваемых в рамках комплексного проекта, в том числе конкурентоспособность, потенциал </w:t>
      </w:r>
      <w:proofErr w:type="spellStart"/>
      <w:r>
        <w:t>импортозамещения</w:t>
      </w:r>
      <w:proofErr w:type="spellEnd"/>
      <w:r>
        <w:t xml:space="preserve"> и экспортный потенциал таких средств;</w:t>
      </w:r>
    </w:p>
    <w:p w:rsidR="00F32069" w:rsidRDefault="00F32069">
      <w:pPr>
        <w:pStyle w:val="ConsPlusNormal"/>
        <w:spacing w:before="200"/>
        <w:ind w:firstLine="540"/>
        <w:jc w:val="both"/>
      </w:pPr>
      <w:r>
        <w:t>научно-техническая перспективность комплексного проекта, в том числе наличие у организации - участника отбора научно-исследовательских, опытно-конструкторских и технологических работ, а также его значимость для реализации комплексного проекта;</w:t>
      </w:r>
    </w:p>
    <w:p w:rsidR="00F32069" w:rsidRDefault="00F32069">
      <w:pPr>
        <w:pStyle w:val="ConsPlusNormal"/>
        <w:spacing w:before="200"/>
        <w:ind w:firstLine="540"/>
        <w:jc w:val="both"/>
      </w:pPr>
      <w:r>
        <w:t>производственная обоснованность комплексного проекта и стратегическая заинтересованность организации - участника отбора в его реализации;</w:t>
      </w:r>
    </w:p>
    <w:p w:rsidR="00F32069" w:rsidRDefault="00F32069">
      <w:pPr>
        <w:pStyle w:val="ConsPlusNormal"/>
        <w:spacing w:before="200"/>
        <w:ind w:firstLine="540"/>
        <w:jc w:val="both"/>
      </w:pPr>
      <w:r>
        <w:t>финансово-экономическая эффективность комплексного проекта.</w:t>
      </w:r>
    </w:p>
    <w:p w:rsidR="00F32069" w:rsidRDefault="00F32069">
      <w:pPr>
        <w:pStyle w:val="ConsPlusNormal"/>
        <w:spacing w:before="200"/>
        <w:ind w:firstLine="540"/>
        <w:jc w:val="both"/>
      </w:pPr>
      <w:r>
        <w:t>19. Экспертный совет проводит заседание в очной форме или в форме видео-конференц-связи (с приглашением организации - участника отбора) по рассмотрению каждого заявляемого комплексного проекта, его научно-технической и производственно-технологической составляющих, финансово-экономической эффективности, создаваемых в рамках комплексного проекта средств производства электроники, и основных характеристик комплексного проекта. По итогам рассмотрения комплексных проектов в государственной информационной системе промышленности оформляются заключения и протокол экспертной оценки комплексных проектов, который подписывается каждым членом экспертного совета усиленной квалифицированной электронной подписью и содержит следующие сведения:</w:t>
      </w:r>
    </w:p>
    <w:p w:rsidR="00F32069" w:rsidRDefault="00F32069">
      <w:pPr>
        <w:pStyle w:val="ConsPlusNormal"/>
        <w:spacing w:before="200"/>
        <w:ind w:firstLine="540"/>
        <w:jc w:val="both"/>
      </w:pPr>
      <w:r>
        <w:t>а) дата, время и место проведения рассмотрения заявок и прилагаемых к ним документов;</w:t>
      </w:r>
    </w:p>
    <w:p w:rsidR="00F32069" w:rsidRDefault="00F32069">
      <w:pPr>
        <w:pStyle w:val="ConsPlusNormal"/>
        <w:spacing w:before="200"/>
        <w:ind w:firstLine="540"/>
        <w:jc w:val="both"/>
      </w:pPr>
      <w:r>
        <w:t>б) информация об организациях - участниках отбора, заявки которых были рассмотрены;</w:t>
      </w:r>
    </w:p>
    <w:p w:rsidR="00F32069" w:rsidRDefault="00F32069">
      <w:pPr>
        <w:pStyle w:val="ConsPlusNormal"/>
        <w:spacing w:before="200"/>
        <w:ind w:firstLine="540"/>
        <w:jc w:val="both"/>
      </w:pPr>
      <w:r>
        <w:t>в) информация об организациях - участниках отбора, заявки которых не прошли научно-техническую оценку комплексных проектов;</w:t>
      </w:r>
    </w:p>
    <w:p w:rsidR="00F32069" w:rsidRDefault="00F32069">
      <w:pPr>
        <w:pStyle w:val="ConsPlusNormal"/>
        <w:spacing w:before="200"/>
        <w:ind w:firstLine="540"/>
        <w:jc w:val="both"/>
      </w:pPr>
      <w:r>
        <w:t>г) информация об организациях - участниках отбора, заявки которых прошли научно-техническую оценку комплексных проектов;</w:t>
      </w:r>
    </w:p>
    <w:p w:rsidR="00F32069" w:rsidRDefault="00F32069">
      <w:pPr>
        <w:pStyle w:val="ConsPlusNormal"/>
        <w:spacing w:before="200"/>
        <w:ind w:firstLine="540"/>
        <w:jc w:val="both"/>
      </w:pPr>
      <w:r>
        <w:t>д) заключения по каждому комплексному проекту, сформированное каждым членом экспертного совета.</w:t>
      </w:r>
    </w:p>
    <w:p w:rsidR="00F32069" w:rsidRDefault="00F32069">
      <w:pPr>
        <w:pStyle w:val="ConsPlusNormal"/>
        <w:spacing w:before="200"/>
        <w:ind w:firstLine="540"/>
        <w:jc w:val="both"/>
      </w:pPr>
      <w:r>
        <w:t xml:space="preserve">20. Подписанные заключения и протокол экспертной оценки комплексных проектов передаются в конкурсную комиссию через государственную информационную систему </w:t>
      </w:r>
      <w:r>
        <w:lastRenderedPageBreak/>
        <w:t>промышленности в течение одного рабочего дня, следующего за днем их подписания.</w:t>
      </w:r>
    </w:p>
    <w:p w:rsidR="00F32069" w:rsidRDefault="00F32069">
      <w:pPr>
        <w:pStyle w:val="ConsPlusNormal"/>
        <w:spacing w:before="200"/>
        <w:ind w:firstLine="540"/>
        <w:jc w:val="both"/>
      </w:pPr>
      <w:bookmarkStart w:id="14" w:name="P190"/>
      <w:bookmarkEnd w:id="14"/>
      <w:r>
        <w:t xml:space="preserve">21. На 3-м этапе конкурсная комиссия проверяет в течение 10 рабочих дней, следующих за днем подписания протокола экспертной оценки, соответствие документов по комплексным проектам, прошедшим научно-техническую экспертизу, условиям, указанным в объявлении о проведении отбора, и определяет рейтинг заявок в соответствии с </w:t>
      </w:r>
      <w:hyperlink r:id="rId19">
        <w:r>
          <w:rPr>
            <w:color w:val="0000FF"/>
          </w:rPr>
          <w:t>методикой</w:t>
        </w:r>
      </w:hyperlink>
      <w:r>
        <w:t>, утвержденной Министерством промышленности и торговли Российской Федерации, и следующими критериями:</w:t>
      </w:r>
    </w:p>
    <w:p w:rsidR="00F32069" w:rsidRDefault="00F32069">
      <w:pPr>
        <w:pStyle w:val="ConsPlusNormal"/>
        <w:spacing w:before="200"/>
        <w:ind w:firstLine="540"/>
        <w:jc w:val="both"/>
      </w:pPr>
      <w:r>
        <w:t>а) реализация комплексного проекта в рамках сквозного проекта, одобренного общественным экспертным советом. Рейтинг, присуждаемый i-й заявке по критерию, касающемуся включения комплексного проекта в состав сквозного проекта, одобренного общественным экспертным советом, определяется равным 1,2 в случае включения комплексного проекта в состав сквозного проекта, одобренного общественным экспертным советом. В остальных случаях указанный рейтинг принимается равным 1;</w:t>
      </w:r>
    </w:p>
    <w:p w:rsidR="00F32069" w:rsidRDefault="00F32069">
      <w:pPr>
        <w:pStyle w:val="ConsPlusNormal"/>
        <w:spacing w:before="200"/>
        <w:ind w:firstLine="540"/>
        <w:jc w:val="both"/>
      </w:pPr>
      <w:r>
        <w:t>б) объем реализации средств производства электроники, которые будут созданы в ходе реализации комплексного проекта;</w:t>
      </w:r>
    </w:p>
    <w:p w:rsidR="00F32069" w:rsidRDefault="00F32069">
      <w:pPr>
        <w:pStyle w:val="ConsPlusNormal"/>
        <w:spacing w:before="200"/>
        <w:ind w:firstLine="540"/>
        <w:jc w:val="both"/>
      </w:pPr>
      <w:r>
        <w:t>в) патентоспособность ключевых технических решений (</w:t>
      </w:r>
      <w:proofErr w:type="spellStart"/>
      <w:r>
        <w:t>непатентоспособно</w:t>
      </w:r>
      <w:proofErr w:type="spellEnd"/>
      <w:r>
        <w:t xml:space="preserve">, или </w:t>
      </w:r>
      <w:proofErr w:type="spellStart"/>
      <w:r>
        <w:t>патентоспособно</w:t>
      </w:r>
      <w:proofErr w:type="spellEnd"/>
      <w:r>
        <w:t xml:space="preserve"> в качестве полезной модели, или </w:t>
      </w:r>
      <w:proofErr w:type="spellStart"/>
      <w:r>
        <w:t>патентоспособно</w:t>
      </w:r>
      <w:proofErr w:type="spellEnd"/>
      <w:r>
        <w:t xml:space="preserve"> в качестве изобретения);</w:t>
      </w:r>
    </w:p>
    <w:p w:rsidR="00F32069" w:rsidRDefault="00F32069">
      <w:pPr>
        <w:pStyle w:val="ConsPlusNormal"/>
        <w:spacing w:before="200"/>
        <w:ind w:firstLine="540"/>
        <w:jc w:val="both"/>
      </w:pPr>
      <w:r>
        <w:t>г) соотношение размера субсидии, запрашиваемой на проведение научно-исследовательских, опытно-конструкторских и технологических работ в рамках комплексного проекта, и размера заемных и (или) собственных средств, планируемых к привлечению для реализации комплексного проекта;</w:t>
      </w:r>
    </w:p>
    <w:p w:rsidR="00F32069" w:rsidRDefault="00F32069">
      <w:pPr>
        <w:pStyle w:val="ConsPlusNormal"/>
        <w:spacing w:before="200"/>
        <w:ind w:firstLine="540"/>
        <w:jc w:val="both"/>
      </w:pPr>
      <w:r>
        <w:t>д) наличие успешного опыта реализации подобных комплексных проектов, в том числе по их выводу на плановую окупаемость и обеспечению достижения запланированных показателей экономической эффективности.</w:t>
      </w:r>
    </w:p>
    <w:p w:rsidR="00F32069" w:rsidRDefault="00F32069">
      <w:pPr>
        <w:pStyle w:val="ConsPlusNormal"/>
        <w:spacing w:before="200"/>
        <w:ind w:firstLine="540"/>
        <w:jc w:val="both"/>
      </w:pPr>
      <w:r>
        <w:t xml:space="preserve">22. На основании определенного в соответствии с </w:t>
      </w:r>
      <w:hyperlink w:anchor="P190">
        <w:r>
          <w:rPr>
            <w:color w:val="0000FF"/>
          </w:rPr>
          <w:t>пунктом 21</w:t>
        </w:r>
      </w:hyperlink>
      <w:r>
        <w:t xml:space="preserve"> настоящих Правил рейтинга заявок конкурсная комиссия присваивает каждой заявке порядковый номер. По итогам оценки и определения рейтинга заявок в государственной информационной системе промышленности в течение 3 рабочих дней, следующих за днем окончания проведения оценки и определения рейтинга заявок, оформляется протокол оценки и определения рейтинга заявок.</w:t>
      </w:r>
    </w:p>
    <w:p w:rsidR="00F32069" w:rsidRDefault="00F32069">
      <w:pPr>
        <w:pStyle w:val="ConsPlusNormal"/>
        <w:spacing w:before="200"/>
        <w:ind w:firstLine="540"/>
        <w:jc w:val="both"/>
      </w:pPr>
      <w:r>
        <w:t>23. Подписанный протокол оценки и определения рейтинга заявок с результатами отбора размещается на сайте государственной информационной системы промышленности (с размещением указателя страницы сайта на едином портале), а также на официальном сайте Министерства промышленности и торговли Российской Федерации в течение 5 рабочих дней, следующих за днем подписания конкурсной комиссией протокола оценки и определения рейтинга заявок, и содержит:</w:t>
      </w:r>
    </w:p>
    <w:p w:rsidR="00F32069" w:rsidRDefault="00F32069">
      <w:pPr>
        <w:pStyle w:val="ConsPlusNormal"/>
        <w:spacing w:before="200"/>
        <w:ind w:firstLine="540"/>
        <w:jc w:val="both"/>
      </w:pPr>
      <w:r>
        <w:t>а) дату, время и место проведения рассмотрения заявок;</w:t>
      </w:r>
    </w:p>
    <w:p w:rsidR="00F32069" w:rsidRDefault="00F32069">
      <w:pPr>
        <w:pStyle w:val="ConsPlusNormal"/>
        <w:spacing w:before="200"/>
        <w:ind w:firstLine="540"/>
        <w:jc w:val="both"/>
      </w:pPr>
      <w:r>
        <w:t>б) дату, время и место оценки заявок;</w:t>
      </w:r>
    </w:p>
    <w:p w:rsidR="00F32069" w:rsidRDefault="00F32069">
      <w:pPr>
        <w:pStyle w:val="ConsPlusNormal"/>
        <w:spacing w:before="200"/>
        <w:ind w:firstLine="540"/>
        <w:jc w:val="both"/>
      </w:pPr>
      <w:r>
        <w:t>в) информацию об организациях - участниках отбора, заявки которых были рассмотрены;</w:t>
      </w:r>
    </w:p>
    <w:p w:rsidR="00F32069" w:rsidRDefault="00F32069">
      <w:pPr>
        <w:pStyle w:val="ConsPlusNormal"/>
        <w:spacing w:before="200"/>
        <w:ind w:firstLine="540"/>
        <w:jc w:val="both"/>
      </w:pPr>
      <w:r>
        <w:t>г) информацию об организациях - участниках отбора, заявки которых были отклонены, с указанием причин их отклонения, в том числе положений настоящих Правил и объявления о проведении отбора, которым не соответствуют такие заявки;</w:t>
      </w:r>
    </w:p>
    <w:p w:rsidR="00F32069" w:rsidRDefault="00F32069">
      <w:pPr>
        <w:pStyle w:val="ConsPlusNormal"/>
        <w:spacing w:before="200"/>
        <w:ind w:firstLine="540"/>
        <w:jc w:val="both"/>
      </w:pPr>
      <w:r>
        <w:t>д) информацию об организациях - участниках отбора, заявки которых не прошли научно-техническую оценку комплексных проектов;</w:t>
      </w:r>
    </w:p>
    <w:p w:rsidR="00F32069" w:rsidRDefault="00F32069">
      <w:pPr>
        <w:pStyle w:val="ConsPlusNormal"/>
        <w:spacing w:before="200"/>
        <w:ind w:firstLine="540"/>
        <w:jc w:val="both"/>
      </w:pPr>
      <w:r>
        <w:t>е) последовательность проведения оценки заявок, присвоенные заявкам значения по каждому из предусмотренных критериев оценки и принятое на основании результатов оценки решение о присвоении заявкам порядковых номеров;</w:t>
      </w:r>
    </w:p>
    <w:p w:rsidR="00F32069" w:rsidRDefault="00F32069">
      <w:pPr>
        <w:pStyle w:val="ConsPlusNormal"/>
        <w:spacing w:before="200"/>
        <w:ind w:firstLine="540"/>
        <w:jc w:val="both"/>
      </w:pPr>
      <w:r>
        <w:t>ж) наименования организаций - получателей субсидии, с которыми заключаются соглашения о предоставлении субсидии, и размеры предоставляемых субсидий.</w:t>
      </w:r>
    </w:p>
    <w:p w:rsidR="00F32069" w:rsidRDefault="00F32069">
      <w:pPr>
        <w:pStyle w:val="ConsPlusNormal"/>
        <w:spacing w:before="200"/>
        <w:ind w:firstLine="540"/>
        <w:jc w:val="both"/>
      </w:pPr>
      <w:bookmarkStart w:id="15" w:name="P205"/>
      <w:bookmarkEnd w:id="15"/>
      <w:r>
        <w:t xml:space="preserve">24. В течение 30 рабочих дней со дня подписания протокола оценки и определения рейтинга заявок Министерство промышленности и торговли Российской Федерации заключает с </w:t>
      </w:r>
      <w:r>
        <w:lastRenderedPageBreak/>
        <w:t>организациями - получателями субсидии соглашения о предоставлении субсидии.</w:t>
      </w:r>
    </w:p>
    <w:p w:rsidR="00F32069" w:rsidRDefault="00F32069">
      <w:pPr>
        <w:pStyle w:val="ConsPlusNormal"/>
        <w:spacing w:before="200"/>
        <w:ind w:firstLine="540"/>
        <w:jc w:val="both"/>
      </w:pPr>
      <w:r>
        <w:t xml:space="preserve">Соглашения о предоставлении субсидии заключаются на сроки реализации комплексных проектов в соответствии с технико-экономическими обоснованиями в порядке рейтинга заявок, определенного в соответствии с </w:t>
      </w:r>
      <w:hyperlink w:anchor="P190">
        <w:r>
          <w:rPr>
            <w:color w:val="0000FF"/>
          </w:rPr>
          <w:t>пунктом 21</w:t>
        </w:r>
      </w:hyperlink>
      <w:r>
        <w:t xml:space="preserve"> настоящих Правил (начиная с наибольшего значения и далее по убыванию), до момента исчерпания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2">
        <w:r>
          <w:rPr>
            <w:color w:val="0000FF"/>
          </w:rPr>
          <w:t>пункте 1</w:t>
        </w:r>
      </w:hyperlink>
      <w:r>
        <w:t xml:space="preserve"> настоящих Правил.</w:t>
      </w:r>
    </w:p>
    <w:p w:rsidR="00F32069" w:rsidRDefault="00F32069">
      <w:pPr>
        <w:pStyle w:val="ConsPlusNormal"/>
        <w:spacing w:before="200"/>
        <w:ind w:firstLine="540"/>
        <w:jc w:val="both"/>
      </w:pPr>
      <w:r>
        <w:t xml:space="preserve">Обязательства о предоставлении субсидии принимаются Министерством промышленности и торговли Российской Федерации на период доведенных до него в установленном порядке лимитов бюджетных обязательств на цели, указанные в </w:t>
      </w:r>
      <w:hyperlink w:anchor="P42">
        <w:r>
          <w:rPr>
            <w:color w:val="0000FF"/>
          </w:rPr>
          <w:t>пункте 1</w:t>
        </w:r>
      </w:hyperlink>
      <w:r>
        <w:t xml:space="preserve"> настоящих Правил, с возможностью пролонгации этих обязательств в случае доведения лимитов бюджетных обязательств на указанные цели на очередной финансовый год. При этом общий срок, на который предоставляется субсидия, не может превышать 5 лет.</w:t>
      </w:r>
    </w:p>
    <w:p w:rsidR="00F32069" w:rsidRDefault="00F32069">
      <w:pPr>
        <w:pStyle w:val="ConsPlusNormal"/>
        <w:spacing w:before="200"/>
        <w:ind w:firstLine="540"/>
        <w:jc w:val="both"/>
      </w:pPr>
      <w:r>
        <w:t xml:space="preserve">В случае если срок выполнения научно-исследовательских, опытно-конструкторских и технологических работ и подготовки производства по созданию средств производства электроники превышает срок действия доведенных в установленном порядке до Министерства промышленности и торговли Российской Федерации как получателя средств федерального бюджета лимитов бюджетных обязательств на цели, указанные в </w:t>
      </w:r>
      <w:hyperlink w:anchor="P42">
        <w:r>
          <w:rPr>
            <w:color w:val="0000FF"/>
          </w:rPr>
          <w:t>пункте 1</w:t>
        </w:r>
      </w:hyperlink>
      <w:r>
        <w:t xml:space="preserve"> настоящих Правил, решение о заключении соглашения о предоставлении субсидии (дополнительного соглашения) на срок, превышающий срок действия указанных лимитов бюджетных обязательств, принимается в соответствии с </w:t>
      </w:r>
      <w:hyperlink r:id="rId20">
        <w:r>
          <w:rPr>
            <w:color w:val="0000FF"/>
          </w:rPr>
          <w:t>Правилами</w:t>
        </w:r>
      </w:hyperlink>
      <w:r>
        <w:t xml:space="preserve">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 утвержденными постановлением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p w:rsidR="00F32069" w:rsidRDefault="00F32069">
      <w:pPr>
        <w:pStyle w:val="ConsPlusNormal"/>
        <w:spacing w:before="200"/>
        <w:ind w:firstLine="540"/>
        <w:jc w:val="both"/>
      </w:pPr>
      <w:bookmarkStart w:id="16" w:name="P209"/>
      <w:bookmarkEnd w:id="16"/>
      <w:r>
        <w:t xml:space="preserve">25. Соглашение о предоставлении субсидии (дополнительное соглашение) заключается в соответствии с типовой </w:t>
      </w:r>
      <w:hyperlink r:id="rId21">
        <w:r>
          <w:rPr>
            <w:color w:val="0000FF"/>
          </w:rPr>
          <w:t>формой</w:t>
        </w:r>
      </w:hyperlink>
      <w:r>
        <w:t>,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подписывается усиленной квалифицированной электронной подписью лиц, имеющих право действовать от имени каждой из сторон. Соглашение о предоставлении субсидии предусматривает в том числе следующие положения:</w:t>
      </w:r>
    </w:p>
    <w:p w:rsidR="00F32069" w:rsidRDefault="00F32069">
      <w:pPr>
        <w:pStyle w:val="ConsPlusNormal"/>
        <w:spacing w:before="200"/>
        <w:ind w:firstLine="540"/>
        <w:jc w:val="both"/>
      </w:pPr>
      <w:r>
        <w:t>а) общая стоимость комплексного проекта и максимальный размер субсидии на срок реализации комплексного проекта в соответствии с технико-экономическим обоснованием комплексного проекта;</w:t>
      </w:r>
    </w:p>
    <w:p w:rsidR="00F32069" w:rsidRDefault="00F32069">
      <w:pPr>
        <w:pStyle w:val="ConsPlusNormal"/>
        <w:spacing w:before="200"/>
        <w:ind w:firstLine="540"/>
        <w:jc w:val="both"/>
      </w:pPr>
      <w:r>
        <w:t>б) значения результата предоставления субсидии и значения показателей, необходимых для достижения результата предоставления субсидии;</w:t>
      </w:r>
    </w:p>
    <w:p w:rsidR="00F32069" w:rsidRDefault="00F32069">
      <w:pPr>
        <w:pStyle w:val="ConsPlusNormal"/>
        <w:spacing w:before="200"/>
        <w:ind w:firstLine="540"/>
        <w:jc w:val="both"/>
      </w:pPr>
      <w:r>
        <w:t>в) план-график реализации комплексного проекта;</w:t>
      </w:r>
    </w:p>
    <w:p w:rsidR="00F32069" w:rsidRDefault="00F32069">
      <w:pPr>
        <w:pStyle w:val="ConsPlusNormal"/>
        <w:spacing w:before="200"/>
        <w:ind w:firstLine="540"/>
        <w:jc w:val="both"/>
      </w:pPr>
      <w:r>
        <w:t>г) план-график финансового обеспечения реализации комплексного проекта;</w:t>
      </w:r>
    </w:p>
    <w:p w:rsidR="00F32069" w:rsidRDefault="00F32069">
      <w:pPr>
        <w:pStyle w:val="ConsPlusNormal"/>
        <w:spacing w:before="200"/>
        <w:ind w:firstLine="540"/>
        <w:jc w:val="both"/>
      </w:pPr>
      <w:r>
        <w:t xml:space="preserve">д) согласие организации на проведение Министерством промышленности и торговли Российской Федерации с привлечением членов экспертного совета, в том числе на территории организации, проверок соблюдения организацией условий и порядка предоставления субсидии, установленных соглашением о предоставлении субсидии и настоящими Правилами, в том числе в части достижения результатов предоставления субсидии, а также на проведение органами государственного финансового контроля проверок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w:t>
      </w:r>
    </w:p>
    <w:p w:rsidR="00F32069" w:rsidRDefault="00F32069">
      <w:pPr>
        <w:pStyle w:val="ConsPlusNormal"/>
        <w:spacing w:before="200"/>
        <w:ind w:firstLine="540"/>
        <w:jc w:val="both"/>
      </w:pPr>
      <w:bookmarkStart w:id="17" w:name="P215"/>
      <w:bookmarkEnd w:id="17"/>
      <w:r>
        <w:t>е) порядок пересмотра условий соглашения о предоставлении субсидии и согласования новых условий соглашения о предоставлении субсидии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F32069" w:rsidRDefault="00F32069">
      <w:pPr>
        <w:pStyle w:val="ConsPlusNormal"/>
        <w:spacing w:before="200"/>
        <w:ind w:firstLine="540"/>
        <w:jc w:val="both"/>
      </w:pPr>
      <w:r>
        <w:t xml:space="preserve">ж) порядок и условия расторжения соглашения о предоставлении субсидии, в том числе расторжения соглашения о предоставлении субсидии в одностороннем порядке Министерством </w:t>
      </w:r>
      <w:r>
        <w:lastRenderedPageBreak/>
        <w:t>промышленности и торговли Российской Федерации в случае нарушения организацией условий и порядка предоставления субсидии, в том числе:</w:t>
      </w:r>
    </w:p>
    <w:p w:rsidR="00F32069" w:rsidRDefault="00F32069">
      <w:pPr>
        <w:pStyle w:val="ConsPlusNormal"/>
        <w:spacing w:before="200"/>
        <w:ind w:firstLine="540"/>
        <w:jc w:val="both"/>
      </w:pPr>
      <w:r>
        <w:t xml:space="preserve">непредставления (представления не в полном объеме) документов, предусмотренных </w:t>
      </w:r>
      <w:hyperlink w:anchor="P279">
        <w:r>
          <w:rPr>
            <w:color w:val="0000FF"/>
          </w:rPr>
          <w:t>пунктом 29</w:t>
        </w:r>
      </w:hyperlink>
      <w:r>
        <w:t xml:space="preserve"> настоящих Правил, в течение 2 периодов реализации комплексного проекта подряд;</w:t>
      </w:r>
    </w:p>
    <w:p w:rsidR="00F32069" w:rsidRDefault="00F32069">
      <w:pPr>
        <w:pStyle w:val="ConsPlusNormal"/>
        <w:spacing w:before="200"/>
        <w:ind w:firstLine="540"/>
        <w:jc w:val="both"/>
      </w:pPr>
      <w:r>
        <w:t xml:space="preserve">непредставления в срок, превышающий 3 месяца, пояснений и исправленных отчетных документов, предусмотренных </w:t>
      </w:r>
      <w:hyperlink w:anchor="P279">
        <w:r>
          <w:rPr>
            <w:color w:val="0000FF"/>
          </w:rPr>
          <w:t>пунктом 29</w:t>
        </w:r>
      </w:hyperlink>
      <w:r>
        <w:t xml:space="preserve"> настоящих Правил, в случае выявления Министерством промышленности и торговли Российской Федерации факта недостоверности представленной организацией информации;</w:t>
      </w:r>
    </w:p>
    <w:p w:rsidR="00F32069" w:rsidRDefault="00F32069">
      <w:pPr>
        <w:pStyle w:val="ConsPlusNormal"/>
        <w:spacing w:before="200"/>
        <w:ind w:firstLine="540"/>
        <w:jc w:val="both"/>
      </w:pPr>
      <w:r>
        <w:t xml:space="preserve">наличие </w:t>
      </w:r>
      <w:proofErr w:type="gramStart"/>
      <w:r>
        <w:t>у организации</w:t>
      </w:r>
      <w:proofErr w:type="gramEnd"/>
      <w:r>
        <w:t xml:space="preserve"> просроченной (неурегулированной) задолженности по денежным обязательствам перед Российской Федерацией в течение 6 месяцев;</w:t>
      </w:r>
    </w:p>
    <w:p w:rsidR="00F32069" w:rsidRDefault="00F32069">
      <w:pPr>
        <w:pStyle w:val="ConsPlusNormal"/>
        <w:spacing w:before="200"/>
        <w:ind w:firstLine="540"/>
        <w:jc w:val="both"/>
      </w:pPr>
      <w:r>
        <w:t>фактическое отклонение значений результата предоставления субсидии и (или) каждого показателя, необходимых для достижения результата предоставления субсидии, предусмотренных соглашением о предоставлении субсидии, более чем на 30 процентов их плановых значений в течение 3 периодов реализации комплексного проекта подряд (нарастающим итогом);</w:t>
      </w:r>
    </w:p>
    <w:p w:rsidR="00F32069" w:rsidRDefault="00F320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2069">
        <w:tc>
          <w:tcPr>
            <w:tcW w:w="60" w:type="dxa"/>
            <w:tcBorders>
              <w:top w:val="nil"/>
              <w:left w:val="nil"/>
              <w:bottom w:val="nil"/>
              <w:right w:val="nil"/>
            </w:tcBorders>
            <w:shd w:val="clear" w:color="auto" w:fill="CED3F1"/>
            <w:tcMar>
              <w:top w:w="0" w:type="dxa"/>
              <w:left w:w="0" w:type="dxa"/>
              <w:bottom w:w="0" w:type="dxa"/>
              <w:right w:w="0" w:type="dxa"/>
            </w:tcMar>
          </w:tcPr>
          <w:p w:rsidR="00F32069" w:rsidRDefault="00F320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2069" w:rsidRDefault="00F32069">
            <w:pPr>
              <w:pStyle w:val="ConsPlusNormal"/>
              <w:jc w:val="both"/>
            </w:pPr>
            <w:proofErr w:type="spellStart"/>
            <w:r>
              <w:rPr>
                <w:color w:val="392C69"/>
              </w:rPr>
              <w:t>КонсультантПлюс</w:t>
            </w:r>
            <w:proofErr w:type="spellEnd"/>
            <w:r>
              <w:rPr>
                <w:color w:val="392C69"/>
              </w:rPr>
              <w:t>: примечание.</w:t>
            </w:r>
          </w:p>
          <w:p w:rsidR="00F32069" w:rsidRDefault="00F32069">
            <w:pPr>
              <w:pStyle w:val="ConsPlusNormal"/>
              <w:jc w:val="both"/>
            </w:pPr>
            <w:proofErr w:type="spellStart"/>
            <w:r>
              <w:rPr>
                <w:color w:val="392C69"/>
              </w:rPr>
              <w:t>Абз</w:t>
            </w:r>
            <w:proofErr w:type="spellEnd"/>
            <w:r>
              <w:rPr>
                <w:color w:val="392C69"/>
              </w:rPr>
              <w:t xml:space="preserve">. 6 </w:t>
            </w:r>
            <w:proofErr w:type="spellStart"/>
            <w:r>
              <w:rPr>
                <w:color w:val="392C69"/>
              </w:rPr>
              <w:t>пп</w:t>
            </w:r>
            <w:proofErr w:type="spellEnd"/>
            <w:r>
              <w:rPr>
                <w:color w:val="392C69"/>
              </w:rPr>
              <w:t xml:space="preserve">. "ж" п. 25 (в ред. Постановления Правительства РФ от 13.09.2022 N 1600) </w:t>
            </w:r>
            <w:hyperlink r:id="rId24">
              <w:r>
                <w:rPr>
                  <w:color w:val="0000FF"/>
                </w:rPr>
                <w:t>распространяется</w:t>
              </w:r>
            </w:hyperlink>
            <w:r>
              <w:rPr>
                <w:color w:val="392C69"/>
              </w:rPr>
              <w:t xml:space="preserve"> на соглашения о предоставлении субсидий, заключенные в рамках реализации госпрограммы "Развитие электронной и радиоэлектронной промышленности".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32069" w:rsidRDefault="00F32069">
            <w:pPr>
              <w:pStyle w:val="ConsPlusNormal"/>
            </w:pPr>
          </w:p>
        </w:tc>
      </w:tr>
    </w:tbl>
    <w:p w:rsidR="00F32069" w:rsidRDefault="00F32069">
      <w:pPr>
        <w:pStyle w:val="ConsPlusNormal"/>
        <w:spacing w:before="260"/>
        <w:ind w:firstLine="540"/>
        <w:jc w:val="both"/>
      </w:pPr>
      <w:r>
        <w:t>фактическое невыполнение результатов мероприятий (ключевых событий) плана-графика реализации комплексного проекта, предусмотренного соглашением о предоставлении субсидии, в течение 3 периодов реализации комплексного проекта подряд (нарастающим итогом);</w:t>
      </w:r>
    </w:p>
    <w:p w:rsidR="00F32069" w:rsidRDefault="00F32069">
      <w:pPr>
        <w:pStyle w:val="ConsPlusNormal"/>
        <w:spacing w:before="200"/>
        <w:ind w:firstLine="540"/>
        <w:jc w:val="both"/>
      </w:pPr>
      <w:proofErr w:type="spellStart"/>
      <w:r>
        <w:t>недостижение</w:t>
      </w:r>
      <w:proofErr w:type="spellEnd"/>
      <w:r>
        <w:t xml:space="preserve"> согласия по новым условиям, предложенным Министерством промышленности и торговли Российской Федерации в соответствии с </w:t>
      </w:r>
      <w:hyperlink w:anchor="P215">
        <w:r>
          <w:rPr>
            <w:color w:val="0000FF"/>
          </w:rPr>
          <w:t>подпунктом "е"</w:t>
        </w:r>
      </w:hyperlink>
      <w:r>
        <w:t xml:space="preserve"> настоящего пункта;</w:t>
      </w:r>
    </w:p>
    <w:p w:rsidR="00F32069" w:rsidRDefault="00F32069">
      <w:pPr>
        <w:pStyle w:val="ConsPlusNormal"/>
        <w:spacing w:before="200"/>
        <w:ind w:firstLine="540"/>
        <w:jc w:val="both"/>
      </w:pPr>
      <w:r>
        <w:t>з) требование к ведению организацией раздельного учета затрат на проведение научно-исследовательских, опытно-конструкторских и технологических работ;</w:t>
      </w:r>
    </w:p>
    <w:p w:rsidR="00F32069" w:rsidRDefault="00F32069">
      <w:pPr>
        <w:pStyle w:val="ConsPlusNormal"/>
        <w:spacing w:before="200"/>
        <w:ind w:firstLine="540"/>
        <w:jc w:val="both"/>
      </w:pPr>
      <w:bookmarkStart w:id="18" w:name="P226"/>
      <w:bookmarkEnd w:id="18"/>
      <w:r>
        <w:t xml:space="preserve">и) обязанность организации представлять в срок, установленный в </w:t>
      </w:r>
      <w:hyperlink w:anchor="P284">
        <w:r>
          <w:rPr>
            <w:color w:val="0000FF"/>
          </w:rPr>
          <w:t>подпункте "б" пункта 29</w:t>
        </w:r>
      </w:hyperlink>
      <w:r>
        <w:t xml:space="preserve"> настоящих Правил, отчет о достижении значений результата предоставления субсидии и значений показателей, необходимых для достижения результата предоставления субсидии, отчет об осуществлении расходов, источником финансового обеспечения которых является субсидия, по формам, определенным типовой формой соглашения о предоставлении субсидии, утвержденной Министерством финансов Российской Федерации, а также дополнительную отчетность в соответствии с условиями, предусмотренными соглашением о предоставлении субсидии;</w:t>
      </w:r>
    </w:p>
    <w:p w:rsidR="00F32069" w:rsidRDefault="00F32069">
      <w:pPr>
        <w:pStyle w:val="ConsPlusNormal"/>
        <w:spacing w:before="200"/>
        <w:ind w:firstLine="540"/>
        <w:jc w:val="both"/>
      </w:pPr>
      <w:r>
        <w:t xml:space="preserve">к) ответственность организации за несоблюдение порядка представления документов, а также форм и сроков представления отчетов, указанных в </w:t>
      </w:r>
      <w:hyperlink w:anchor="P226">
        <w:r>
          <w:rPr>
            <w:color w:val="0000FF"/>
          </w:rPr>
          <w:t>подпункте "и"</w:t>
        </w:r>
      </w:hyperlink>
      <w:r>
        <w:t xml:space="preserve"> настоящего пункта;</w:t>
      </w:r>
    </w:p>
    <w:p w:rsidR="00F32069" w:rsidRDefault="00F32069">
      <w:pPr>
        <w:pStyle w:val="ConsPlusNormal"/>
        <w:spacing w:before="200"/>
        <w:ind w:firstLine="540"/>
        <w:jc w:val="both"/>
      </w:pPr>
      <w:r>
        <w:t xml:space="preserve">л) запрет приобретения организацией за счет полученных из федерального бюджета средств иностранной валюты, за исключением операций, осуществляемых организацией в соответствии с валютным законодательством Российской Федерации при закупке (поставке) высокотехнологичного импортного оборудования, технологической оснастки, результатов интеллектуальной деятельности, сырья и комплектующих изделий, а также иных операций, связанных с достижением целей, указанных в </w:t>
      </w:r>
      <w:hyperlink w:anchor="P42">
        <w:r>
          <w:rPr>
            <w:color w:val="0000FF"/>
          </w:rPr>
          <w:t>пункте 1</w:t>
        </w:r>
      </w:hyperlink>
      <w:r>
        <w:t xml:space="preserve"> настоящих Правил;</w:t>
      </w:r>
    </w:p>
    <w:p w:rsidR="00F32069" w:rsidRDefault="00F32069">
      <w:pPr>
        <w:pStyle w:val="ConsPlusNormal"/>
        <w:spacing w:before="200"/>
        <w:ind w:firstLine="540"/>
        <w:jc w:val="both"/>
      </w:pPr>
      <w:r>
        <w:t>м) запрет на размещение полученных из федерального бюджета средств на депозитных счетах в кредитных организациях или государственной корпорации развития "ВЭБ.РФ";</w:t>
      </w:r>
    </w:p>
    <w:p w:rsidR="00F32069" w:rsidRDefault="00F32069">
      <w:pPr>
        <w:pStyle w:val="ConsPlusNormal"/>
        <w:spacing w:before="200"/>
        <w:ind w:firstLine="540"/>
        <w:jc w:val="both"/>
      </w:pPr>
      <w:r>
        <w:t>н) условия, касающиеся достижения следующих результатов интеллектуальной деятельности:</w:t>
      </w:r>
    </w:p>
    <w:p w:rsidR="00F32069" w:rsidRDefault="00F32069">
      <w:pPr>
        <w:pStyle w:val="ConsPlusNormal"/>
        <w:spacing w:before="200"/>
        <w:ind w:firstLine="540"/>
        <w:jc w:val="both"/>
      </w:pPr>
      <w:r>
        <w:t xml:space="preserve">оформление прав на </w:t>
      </w:r>
      <w:proofErr w:type="spellStart"/>
      <w:r>
        <w:t>охраноспособные</w:t>
      </w:r>
      <w:proofErr w:type="spellEnd"/>
      <w:r>
        <w:t xml:space="preserve"> результаты интеллектуальной деятельности, которые будут созданы при выполнении комплексного проекта;</w:t>
      </w:r>
    </w:p>
    <w:p w:rsidR="00F32069" w:rsidRDefault="00F32069">
      <w:pPr>
        <w:pStyle w:val="ConsPlusNormal"/>
        <w:spacing w:before="200"/>
        <w:ind w:firstLine="540"/>
        <w:jc w:val="both"/>
      </w:pPr>
      <w:r>
        <w:t>обеспечение правовой охраны и учета результатов интеллектуальной деятельности, созданных в рамках реализации комплексного проекта;</w:t>
      </w:r>
    </w:p>
    <w:p w:rsidR="00F32069" w:rsidRDefault="00F32069">
      <w:pPr>
        <w:pStyle w:val="ConsPlusNormal"/>
        <w:spacing w:before="200"/>
        <w:ind w:firstLine="540"/>
        <w:jc w:val="both"/>
      </w:pPr>
      <w:r>
        <w:t xml:space="preserve">осуществление государственного учета созданных в рамках реализации комплексного проекта </w:t>
      </w:r>
      <w:r>
        <w:lastRenderedPageBreak/>
        <w:t xml:space="preserve">ключевых технических решений, а также результатов интеллектуальной деятельности, не относящихся к ключевым техническим решениям, но являющихся </w:t>
      </w:r>
      <w:proofErr w:type="spellStart"/>
      <w:r>
        <w:t>охраноспособными</w:t>
      </w:r>
      <w:proofErr w:type="spellEnd"/>
      <w:r>
        <w:t>, сведения о сущности которых охраняются в том числе в качестве секрета производства (ноу-хау);</w:t>
      </w:r>
    </w:p>
    <w:p w:rsidR="00F32069" w:rsidRDefault="00F32069">
      <w:pPr>
        <w:pStyle w:val="ConsPlusNormal"/>
        <w:spacing w:before="200"/>
        <w:ind w:firstLine="540"/>
        <w:jc w:val="both"/>
      </w:pPr>
      <w:r>
        <w:t xml:space="preserve">порядок распределения и закрепления прав на созданные </w:t>
      </w:r>
      <w:proofErr w:type="spellStart"/>
      <w:r>
        <w:t>охраноспособные</w:t>
      </w:r>
      <w:proofErr w:type="spellEnd"/>
      <w:r>
        <w:t xml:space="preserve"> результаты интеллектуальной деятельности;</w:t>
      </w:r>
    </w:p>
    <w:p w:rsidR="00F32069" w:rsidRDefault="00F32069">
      <w:pPr>
        <w:pStyle w:val="ConsPlusNormal"/>
        <w:spacing w:before="200"/>
        <w:ind w:firstLine="540"/>
        <w:jc w:val="both"/>
      </w:pPr>
      <w:r>
        <w:t xml:space="preserve">о) обязательство организации по включению в договоры, заключаемые в целях исполнения обязательств по соглашению о предоставлении субсидии, согласия организаций-соисполнителей на проведение Министерством промышленности и торговли Российской Федерации и органами государственного финансового контроля проверок соблюдения условий и порядка предоставления субсидий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 в том числе в части достижения результатов предоставления субсидии, установленных соглашением о предоставлении субсидии и настоящими Правилами;</w:t>
      </w:r>
    </w:p>
    <w:p w:rsidR="00F32069" w:rsidRDefault="00F32069">
      <w:pPr>
        <w:pStyle w:val="ConsPlusNormal"/>
        <w:spacing w:before="200"/>
        <w:ind w:firstLine="540"/>
        <w:jc w:val="both"/>
      </w:pPr>
      <w:r>
        <w:t>п) обязательство организации по получению по итогам реализации комплексного проекта охраняемых результатов интеллектуальной деятельности и приравненных к ним средств индивидуализации, предусмотренных Гражданским кодексом Российской Федерации;</w:t>
      </w:r>
    </w:p>
    <w:p w:rsidR="00F32069" w:rsidRDefault="00F32069">
      <w:pPr>
        <w:pStyle w:val="ConsPlusNormal"/>
        <w:spacing w:before="200"/>
        <w:ind w:firstLine="540"/>
        <w:jc w:val="both"/>
      </w:pPr>
      <w:r>
        <w:t xml:space="preserve">р) обязательство организации по направлению сведений о научно-исследовательских, опытно-конструкторских и технологических работах гражданского назначения в Министерство науки и высшего образования Российской Федерации в порядке, предусмотренном </w:t>
      </w:r>
      <w:hyperlink r:id="rId2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опытно-констукторских и технологических работ гражданского назначения";</w:t>
      </w:r>
    </w:p>
    <w:p w:rsidR="00F32069" w:rsidRDefault="00F32069">
      <w:pPr>
        <w:pStyle w:val="ConsPlusNormal"/>
        <w:spacing w:before="200"/>
        <w:ind w:firstLine="540"/>
        <w:jc w:val="both"/>
      </w:pPr>
      <w:r>
        <w:t>с) обязательство организации по возврату в доход федерального бюджета в порядке, установленном бюджетным законодательством Российской Федерации, полученных по соглашению о предоставлении субсидии средств субсидии (в полном объеме) в случае одностороннего расторжения соглашения о предоставлении субсидии по инициативе Министерства промышленности и торговли Российской Федерации;</w:t>
      </w:r>
    </w:p>
    <w:p w:rsidR="00F32069" w:rsidRDefault="00F32069">
      <w:pPr>
        <w:pStyle w:val="ConsPlusNormal"/>
        <w:spacing w:before="200"/>
        <w:ind w:firstLine="540"/>
        <w:jc w:val="both"/>
      </w:pPr>
      <w:r>
        <w:t>т)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F32069" w:rsidRDefault="00F32069">
      <w:pPr>
        <w:pStyle w:val="ConsPlusNormal"/>
        <w:spacing w:before="200"/>
        <w:ind w:firstLine="540"/>
        <w:jc w:val="both"/>
      </w:pPr>
      <w:bookmarkStart w:id="19" w:name="P240"/>
      <w:bookmarkEnd w:id="19"/>
      <w:r>
        <w:t>26. Субсидируемые затраты организаций на проведение научно-исследовательских, опытно-конструкторских и технологических работ в рамках комплексного проекта включают в себя непосредственно связанные с реализацией комплексного проекта:</w:t>
      </w:r>
    </w:p>
    <w:p w:rsidR="00F32069" w:rsidRDefault="00F32069">
      <w:pPr>
        <w:pStyle w:val="ConsPlusNormal"/>
        <w:spacing w:before="200"/>
        <w:ind w:firstLine="540"/>
        <w:jc w:val="both"/>
      </w:pPr>
      <w:bookmarkStart w:id="20" w:name="P241"/>
      <w:bookmarkEnd w:id="20"/>
      <w:r>
        <w:t>а) расходы на оплату труда работников, непосредственно занятых выполнением научно-исследовательских, опытно-конструкторских и технологических работ в рамках комплексного проекта, а также расходы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
    <w:p w:rsidR="00F32069" w:rsidRDefault="00F32069">
      <w:pPr>
        <w:pStyle w:val="ConsPlusNormal"/>
        <w:spacing w:before="200"/>
        <w:ind w:firstLine="540"/>
        <w:jc w:val="both"/>
      </w:pPr>
      <w:r>
        <w:t>б) накладные расходы в размере не более 200 процентов суммы субсидируемых расходов на оплату труда работников, непосредственно занятых реализацией комплексного проекта, включающие:</w:t>
      </w:r>
    </w:p>
    <w:p w:rsidR="00F32069" w:rsidRDefault="00F32069">
      <w:pPr>
        <w:pStyle w:val="ConsPlusNormal"/>
        <w:spacing w:before="200"/>
        <w:ind w:firstLine="540"/>
        <w:jc w:val="both"/>
      </w:pPr>
      <w:r>
        <w:t>расходы на оплату труда административно-управленческого персонала организации (за исключением доплат и надбавок стимулирующего характера, премий и иных поощрительных выплат), а также расходы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w:t>
      </w:r>
    </w:p>
    <w:p w:rsidR="00F32069" w:rsidRDefault="00F32069">
      <w:pPr>
        <w:pStyle w:val="ConsPlusNormal"/>
        <w:spacing w:before="200"/>
        <w:ind w:firstLine="540"/>
        <w:jc w:val="both"/>
      </w:pPr>
      <w:r>
        <w:t>расходы на аренду зданий, строений и сооружений, которые организация использует для проведения научно-исследовательских, опытно-конструкторских и технологических работ;</w:t>
      </w:r>
    </w:p>
    <w:p w:rsidR="00F32069" w:rsidRDefault="00F32069">
      <w:pPr>
        <w:pStyle w:val="ConsPlusNormal"/>
        <w:spacing w:before="200"/>
        <w:ind w:firstLine="540"/>
        <w:jc w:val="both"/>
      </w:pPr>
      <w:r>
        <w:t>расходы на оплату коммунальных услуг, обслуживание и ремонт зданий, строений и сооружений, которые организация использует для проведения научно-исследовательских, опытно-конструкторских и технологических работ в рамках реализации комплексного проекта;</w:t>
      </w:r>
    </w:p>
    <w:p w:rsidR="00F32069" w:rsidRDefault="00F32069">
      <w:pPr>
        <w:pStyle w:val="ConsPlusNormal"/>
        <w:spacing w:before="200"/>
        <w:ind w:firstLine="540"/>
        <w:jc w:val="both"/>
      </w:pPr>
      <w:r>
        <w:lastRenderedPageBreak/>
        <w:t>расходы на оплату транспортировки грузов, непосредственно связанных с проведением научно-исследовательских, опытно-конструкторских и технологических работ в рамках реализации комплексного проекта;</w:t>
      </w:r>
    </w:p>
    <w:p w:rsidR="00F32069" w:rsidRDefault="00F32069">
      <w:pPr>
        <w:pStyle w:val="ConsPlusNormal"/>
        <w:spacing w:before="200"/>
        <w:ind w:firstLine="540"/>
        <w:jc w:val="both"/>
      </w:pPr>
      <w:r>
        <w:t>в) расходы на выполнение научно-исследовательских, опытно-конструкторских и технологических работ в размере не более 60 процентов размера предоставленной субсидии в отчетном периоде реализации комплексного проекта;</w:t>
      </w:r>
    </w:p>
    <w:p w:rsidR="00F32069" w:rsidRDefault="00F32069">
      <w:pPr>
        <w:pStyle w:val="ConsPlusNormal"/>
        <w:spacing w:before="200"/>
        <w:ind w:firstLine="540"/>
        <w:jc w:val="both"/>
      </w:pPr>
      <w:r>
        <w:t>г) расходы на приобретение у российских и иностранных организаций неисключительных лицензий на результаты интеллектуальной деятельности, необходимых для реализации комплексного проекта;</w:t>
      </w:r>
    </w:p>
    <w:p w:rsidR="00F32069" w:rsidRDefault="00F32069">
      <w:pPr>
        <w:pStyle w:val="ConsPlusNormal"/>
        <w:spacing w:before="200"/>
        <w:ind w:firstLine="540"/>
        <w:jc w:val="both"/>
      </w:pPr>
      <w:r>
        <w:t>д) расходы на проведение исследований в центрах коллективного пользования;</w:t>
      </w:r>
    </w:p>
    <w:p w:rsidR="00F32069" w:rsidRDefault="00F32069">
      <w:pPr>
        <w:pStyle w:val="ConsPlusNormal"/>
        <w:spacing w:before="200"/>
        <w:ind w:firstLine="540"/>
        <w:jc w:val="both"/>
      </w:pPr>
      <w:r>
        <w:t>е) расходы на изготовление опытных образцов, макетов и стендов, в том числе на приобретение материалов и покупных комплектующих изделий;</w:t>
      </w:r>
    </w:p>
    <w:p w:rsidR="00F32069" w:rsidRDefault="00F32069">
      <w:pPr>
        <w:pStyle w:val="ConsPlusNormal"/>
        <w:spacing w:before="200"/>
        <w:ind w:firstLine="540"/>
        <w:jc w:val="both"/>
      </w:pPr>
      <w:r>
        <w:t>ж) расходы на производство опытной серии средств производства электроники, их тестирование, сертификацию и (или) регистрацию, а также на проведение испытаний;</w:t>
      </w:r>
    </w:p>
    <w:p w:rsidR="00F32069" w:rsidRDefault="00F32069">
      <w:pPr>
        <w:pStyle w:val="ConsPlusNormal"/>
        <w:spacing w:before="200"/>
        <w:ind w:firstLine="540"/>
        <w:jc w:val="both"/>
      </w:pPr>
      <w:r>
        <w:t>з) расходы на аренду (лизинг) технологического оборудования и технологической оснастки, необходимых для проведения научно-исследовательских, опытно-конструкторских и технологических работ;</w:t>
      </w:r>
    </w:p>
    <w:p w:rsidR="00F32069" w:rsidRDefault="00F32069">
      <w:pPr>
        <w:pStyle w:val="ConsPlusNormal"/>
        <w:spacing w:before="200"/>
        <w:ind w:firstLine="540"/>
        <w:jc w:val="both"/>
      </w:pPr>
      <w:bookmarkStart w:id="21" w:name="P253"/>
      <w:bookmarkEnd w:id="21"/>
      <w:r>
        <w:t>и) расходы на обеспечение правовой охраны созданных в ходе выполнения научно-исследовательских, опытно-конструкторских и технологических работ результатов интеллектуальной деятельности, включая патентование, в том числе за рубежом;</w:t>
      </w:r>
    </w:p>
    <w:p w:rsidR="00F32069" w:rsidRDefault="00F32069">
      <w:pPr>
        <w:pStyle w:val="ConsPlusNormal"/>
        <w:spacing w:before="200"/>
        <w:ind w:firstLine="540"/>
        <w:jc w:val="both"/>
      </w:pPr>
      <w:r>
        <w:t xml:space="preserve">к) расходы на проведение патентных исследований в соответствии с </w:t>
      </w:r>
      <w:hyperlink r:id="rId28">
        <w:r>
          <w:rPr>
            <w:color w:val="0000FF"/>
          </w:rPr>
          <w:t>ГОСТ Р 15.011-96</w:t>
        </w:r>
      </w:hyperlink>
      <w:r>
        <w:t>;</w:t>
      </w:r>
    </w:p>
    <w:p w:rsidR="00F32069" w:rsidRDefault="00F32069">
      <w:pPr>
        <w:pStyle w:val="ConsPlusNormal"/>
        <w:spacing w:before="200"/>
        <w:ind w:firstLine="540"/>
        <w:jc w:val="both"/>
      </w:pPr>
      <w:r>
        <w:t>л) затраты на выплату авторских вознаграждений за создание и использование результатов интеллектуальной деятельности;</w:t>
      </w:r>
    </w:p>
    <w:p w:rsidR="00F32069" w:rsidRDefault="00F32069">
      <w:pPr>
        <w:pStyle w:val="ConsPlusNormal"/>
        <w:spacing w:before="200"/>
        <w:ind w:firstLine="540"/>
        <w:jc w:val="both"/>
      </w:pPr>
      <w:r>
        <w:t>м) расходы на оснащение и обслуживание создаваемых и модернизируемых в рамках проведения научно-исследовательских, опытно-конструкторских и технологических работ при реализации комплексного проекта высокопроизводительных рабочих мест.</w:t>
      </w:r>
    </w:p>
    <w:p w:rsidR="00F32069" w:rsidRDefault="00F32069">
      <w:pPr>
        <w:pStyle w:val="ConsPlusNormal"/>
        <w:spacing w:before="200"/>
        <w:ind w:firstLine="540"/>
        <w:jc w:val="both"/>
      </w:pPr>
      <w:bookmarkStart w:id="22" w:name="P257"/>
      <w:bookmarkEnd w:id="22"/>
      <w:r>
        <w:t xml:space="preserve">27. Размер субсидируемых затрат на одного человека по комплексному проекту по каждой из статей расходов, указанных в </w:t>
      </w:r>
      <w:hyperlink w:anchor="P241">
        <w:r>
          <w:rPr>
            <w:color w:val="0000FF"/>
          </w:rPr>
          <w:t>подпунктах "а"</w:t>
        </w:r>
      </w:hyperlink>
      <w:r>
        <w:t xml:space="preserve"> - </w:t>
      </w:r>
      <w:hyperlink w:anchor="P253">
        <w:r>
          <w:rPr>
            <w:color w:val="0000FF"/>
          </w:rPr>
          <w:t>"и" пункта 26</w:t>
        </w:r>
      </w:hyperlink>
      <w:r>
        <w:t xml:space="preserve"> настоящих Правил, не может превышать 75 процентов размера предоставленной в рамках комплексного проекта субсидии. Размер субсидируемых затрат по статьям расходов, указанных в </w:t>
      </w:r>
      <w:hyperlink w:anchor="P241">
        <w:r>
          <w:rPr>
            <w:color w:val="0000FF"/>
          </w:rPr>
          <w:t>подпункте "а" пункта 26</w:t>
        </w:r>
      </w:hyperlink>
      <w:r>
        <w:t xml:space="preserve"> настоящих Правил, не может более чем в 5 раз превышать среднемесячный уровень оплаты труда в Российской Федерации по таким видам экономической деятельности, как научные исследования и разработки и деятельность профессиональная научная и техническая прочая, исчисленный (по информации Федеральной службы государственной статистики) за предыдущий год и размещенный на официальном сайте Федеральной службы государственной статистики в сети "Интернет".</w:t>
      </w:r>
    </w:p>
    <w:p w:rsidR="00F32069" w:rsidRDefault="00F32069">
      <w:pPr>
        <w:pStyle w:val="ConsPlusNormal"/>
        <w:spacing w:before="200"/>
        <w:ind w:firstLine="540"/>
        <w:jc w:val="both"/>
      </w:pPr>
      <w:r>
        <w:t>Субсидии предоставляются организации в соответствии с соглашением о предоставлении субсидии в сроки, установленные планом-графиком финансового обеспечения реализации комплексного проекта, обязательства по которым возникли не ранее календарного года получения субсидии, в том числе до заключения соглашения о предоставлении субсидии.</w:t>
      </w:r>
    </w:p>
    <w:p w:rsidR="00F32069" w:rsidRDefault="00F32069">
      <w:pPr>
        <w:pStyle w:val="ConsPlusNormal"/>
        <w:spacing w:before="200"/>
        <w:ind w:firstLine="540"/>
        <w:jc w:val="both"/>
      </w:pPr>
      <w:r>
        <w:t>Периоды реализации комплексного проекта равны полугодиям календарного года.</w:t>
      </w:r>
    </w:p>
    <w:p w:rsidR="00F32069" w:rsidRDefault="00F32069">
      <w:pPr>
        <w:pStyle w:val="ConsPlusNormal"/>
        <w:spacing w:before="200"/>
        <w:ind w:firstLine="540"/>
        <w:jc w:val="both"/>
      </w:pPr>
      <w:r>
        <w:t xml:space="preserve">Объем внебюджетных средств, привлекаемых организацией по каждому комплексному проекту в течение срока реализации комплексного проекта, не может быть менее 10 процентов стоимости комплексного проекта. При этом в каждом периоде реализации комплексного проекта организация привлекает внебюджетные средства в размере не менее 10 процентов понесенных затрат, предусмотренных </w:t>
      </w:r>
      <w:hyperlink w:anchor="P240">
        <w:r>
          <w:rPr>
            <w:color w:val="0000FF"/>
          </w:rPr>
          <w:t>пунктом 26</w:t>
        </w:r>
      </w:hyperlink>
      <w:r>
        <w:t xml:space="preserve"> настоящих Правил. Оставшийся объем указанных внебюджетных средств организация может привлекать для создания, расширения, модернизации комплекса объектов недвижимого имущества, приобретения и модернизации оборудования в целях организации производства для создания средств производства электроники, приобретения у российских и (или) иностранных организаций исключительных прав на результаты интеллектуальной деятельности, необходимых для реализации комплексного проекта.</w:t>
      </w:r>
    </w:p>
    <w:p w:rsidR="00F32069" w:rsidRDefault="00F32069">
      <w:pPr>
        <w:pStyle w:val="ConsPlusNormal"/>
        <w:spacing w:before="200"/>
        <w:ind w:firstLine="540"/>
        <w:jc w:val="both"/>
      </w:pPr>
      <w:r>
        <w:lastRenderedPageBreak/>
        <w:t>28. Расходы, связанные с созданием, расширением, модернизацией объектов недвижимого имущества, приобретением и модернизацией оборудования в целях организации производства для создания средств производства электроники в рамках комплексного проекта, включают:</w:t>
      </w:r>
    </w:p>
    <w:p w:rsidR="00F32069" w:rsidRDefault="00F32069">
      <w:pPr>
        <w:pStyle w:val="ConsPlusNormal"/>
        <w:spacing w:before="200"/>
        <w:ind w:firstLine="540"/>
        <w:jc w:val="both"/>
      </w:pPr>
      <w:r>
        <w:t>а) расходы на оплату труда работников, непосредственно занятых выполнением работ по созданию, расширению, модернизации объектов недвижимого имущества, приобретению и модернизации оборудования в целях организации производства для создания средств производства электроники в рамках комплексного проекта, за период выполнения ими работ в рамках комплексного проекта,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
    <w:p w:rsidR="00F32069" w:rsidRDefault="00F32069">
      <w:pPr>
        <w:pStyle w:val="ConsPlusNormal"/>
        <w:spacing w:before="200"/>
        <w:ind w:firstLine="540"/>
        <w:jc w:val="both"/>
      </w:pPr>
      <w:r>
        <w:t>б) накладные расходы в размере, определенном в соответствии с принципами учетной политики организации по распределению косвенных расходов между объектами калькуляции, но не более 200 процентов суммы расходов на оплату труда работников, непосредственно занятых выполнением работ по созданию, расширению, модернизации объектов недвижимого имущества, приобретению и модернизации оборудования в целях организации производства для создания средств производства электроники в рамках комплексного проекта, в том числе:</w:t>
      </w:r>
    </w:p>
    <w:p w:rsidR="00F32069" w:rsidRDefault="00F32069">
      <w:pPr>
        <w:pStyle w:val="ConsPlusNormal"/>
        <w:spacing w:before="200"/>
        <w:ind w:firstLine="540"/>
        <w:jc w:val="both"/>
      </w:pPr>
      <w:r>
        <w:t>расходы на оплату труда административно-управленческого персонала организации, а также расходы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
    <w:p w:rsidR="00F32069" w:rsidRDefault="00F32069">
      <w:pPr>
        <w:pStyle w:val="ConsPlusNormal"/>
        <w:spacing w:before="200"/>
        <w:ind w:firstLine="540"/>
        <w:jc w:val="both"/>
      </w:pPr>
      <w:r>
        <w:t>расходы на аренду зданий, строений и сооружений, которые организация использует в целях организации производства продукции в рамках комплексного проекта;</w:t>
      </w:r>
    </w:p>
    <w:p w:rsidR="00F32069" w:rsidRDefault="00F32069">
      <w:pPr>
        <w:pStyle w:val="ConsPlusNormal"/>
        <w:spacing w:before="200"/>
        <w:ind w:firstLine="540"/>
        <w:jc w:val="both"/>
      </w:pPr>
      <w:r>
        <w:t>расходы на оплату коммунальных услуг, обслуживание и ремонт зданий, строений и сооружений, которые организация использует в целях организации производства для создания средств производства электроники в рамках комплексного проекта;</w:t>
      </w:r>
    </w:p>
    <w:p w:rsidR="00F32069" w:rsidRDefault="00F32069">
      <w:pPr>
        <w:pStyle w:val="ConsPlusNormal"/>
        <w:spacing w:before="200"/>
        <w:ind w:firstLine="540"/>
        <w:jc w:val="both"/>
      </w:pPr>
      <w:r>
        <w:t>в) расходы на оплату товаров, работ и услуг в целях организации выпуска средств производства электроники в рамках комплексного проекта, в том числе:</w:t>
      </w:r>
    </w:p>
    <w:p w:rsidR="00F32069" w:rsidRDefault="00F32069">
      <w:pPr>
        <w:pStyle w:val="ConsPlusNormal"/>
        <w:spacing w:before="200"/>
        <w:ind w:firstLine="540"/>
        <w:jc w:val="both"/>
      </w:pPr>
      <w:r>
        <w:t>расходы, непосредственно связанные с созданием, расширением, модернизацией объектов недвижимого имущества, в том числе на создание производственной инфраструктуры;</w:t>
      </w:r>
    </w:p>
    <w:p w:rsidR="00F32069" w:rsidRDefault="00F32069">
      <w:pPr>
        <w:pStyle w:val="ConsPlusNormal"/>
        <w:spacing w:before="200"/>
        <w:ind w:firstLine="540"/>
        <w:jc w:val="both"/>
      </w:pPr>
      <w:r>
        <w:t>расходы на приобретение и модернизацию оборудования;</w:t>
      </w:r>
    </w:p>
    <w:p w:rsidR="00F32069" w:rsidRDefault="00F32069">
      <w:pPr>
        <w:pStyle w:val="ConsPlusNormal"/>
        <w:spacing w:before="200"/>
        <w:ind w:firstLine="540"/>
        <w:jc w:val="both"/>
      </w:pPr>
      <w:r>
        <w:t>расходы на приобретение и обслуживание программного обеспечения, используемого при реализации и управлении комплексным проектом, включая фиксированные разовые и периодические платежи;</w:t>
      </w:r>
    </w:p>
    <w:p w:rsidR="00F32069" w:rsidRDefault="00F32069">
      <w:pPr>
        <w:pStyle w:val="ConsPlusNormal"/>
        <w:spacing w:before="200"/>
        <w:ind w:firstLine="540"/>
        <w:jc w:val="both"/>
      </w:pPr>
      <w:r>
        <w:t>расходы на обеспечение противопожарной безопасности на объектах недвижимого имущества;</w:t>
      </w:r>
    </w:p>
    <w:p w:rsidR="00F32069" w:rsidRDefault="00F32069">
      <w:pPr>
        <w:pStyle w:val="ConsPlusNormal"/>
        <w:spacing w:before="200"/>
        <w:ind w:firstLine="540"/>
        <w:jc w:val="both"/>
      </w:pPr>
      <w:r>
        <w:t>расходы на охрану объектов недвижимого имущества;</w:t>
      </w:r>
    </w:p>
    <w:p w:rsidR="00F32069" w:rsidRDefault="00F32069">
      <w:pPr>
        <w:pStyle w:val="ConsPlusNormal"/>
        <w:spacing w:before="200"/>
        <w:ind w:firstLine="540"/>
        <w:jc w:val="both"/>
      </w:pPr>
      <w:r>
        <w:t>расходы на охрану труда;</w:t>
      </w:r>
    </w:p>
    <w:p w:rsidR="00F32069" w:rsidRDefault="00F32069">
      <w:pPr>
        <w:pStyle w:val="ConsPlusNormal"/>
        <w:spacing w:before="200"/>
        <w:ind w:firstLine="540"/>
        <w:jc w:val="both"/>
      </w:pPr>
      <w:r>
        <w:t>расходы на аренду земельных участков;</w:t>
      </w:r>
    </w:p>
    <w:p w:rsidR="00F32069" w:rsidRDefault="00F32069">
      <w:pPr>
        <w:pStyle w:val="ConsPlusNormal"/>
        <w:spacing w:before="200"/>
        <w:ind w:firstLine="540"/>
        <w:jc w:val="both"/>
      </w:pPr>
      <w:r>
        <w:t>канцелярские, типографские, почтово-телеграфные и телефонные расходы;</w:t>
      </w:r>
    </w:p>
    <w:p w:rsidR="00F32069" w:rsidRDefault="00F32069">
      <w:pPr>
        <w:pStyle w:val="ConsPlusNormal"/>
        <w:spacing w:before="200"/>
        <w:ind w:firstLine="540"/>
        <w:jc w:val="both"/>
      </w:pPr>
      <w:r>
        <w:t>расходы на поверку и аттестацию измерительных приборов и оборудования;</w:t>
      </w:r>
    </w:p>
    <w:p w:rsidR="00F32069" w:rsidRDefault="00F32069">
      <w:pPr>
        <w:pStyle w:val="ConsPlusNormal"/>
        <w:spacing w:before="200"/>
        <w:ind w:firstLine="540"/>
        <w:jc w:val="both"/>
      </w:pPr>
      <w:r>
        <w:t>расходы на приобретение, ремонт и восстановление инструмента и приспособлений общего назначения;</w:t>
      </w:r>
    </w:p>
    <w:p w:rsidR="00F32069" w:rsidRDefault="00F32069">
      <w:pPr>
        <w:pStyle w:val="ConsPlusNormal"/>
        <w:spacing w:before="200"/>
        <w:ind w:firstLine="540"/>
        <w:jc w:val="both"/>
      </w:pPr>
      <w:r>
        <w:t>г) расходы на приобретение акций (долей) в организациях, обладающих необходимым комплексом объектов недвижимого имущества.</w:t>
      </w:r>
    </w:p>
    <w:p w:rsidR="00F32069" w:rsidRDefault="00F32069">
      <w:pPr>
        <w:pStyle w:val="ConsPlusNormal"/>
        <w:spacing w:before="200"/>
        <w:ind w:firstLine="540"/>
        <w:jc w:val="both"/>
      </w:pPr>
      <w:bookmarkStart w:id="23" w:name="P279"/>
      <w:bookmarkEnd w:id="23"/>
      <w:r>
        <w:lastRenderedPageBreak/>
        <w:t>29. Для получения субсидии организация, с которой заключено соглашение о предоставлении субсидии, ежегодно представляет в Министерство промышленности и торговли Российской Федерации следующие документы:</w:t>
      </w:r>
    </w:p>
    <w:p w:rsidR="00F32069" w:rsidRDefault="00F32069">
      <w:pPr>
        <w:pStyle w:val="ConsPlusNormal"/>
        <w:spacing w:before="200"/>
        <w:ind w:firstLine="540"/>
        <w:jc w:val="both"/>
      </w:pPr>
      <w:r>
        <w:t>а) не позднее 25 июля и 25 января (в рамках 1-го периода реализации комплексного проекта в течение 30 рабочих дней с даты заключения соглашения о предоставлении субсидии):</w:t>
      </w:r>
    </w:p>
    <w:p w:rsidR="00F32069" w:rsidRDefault="00F32069">
      <w:pPr>
        <w:pStyle w:val="ConsPlusNormal"/>
        <w:spacing w:before="200"/>
        <w:ind w:firstLine="540"/>
        <w:jc w:val="both"/>
      </w:pPr>
      <w:r>
        <w:t>заявление о предоставлении субсидии, составленное в произвольной форме и подписанное руководителем организации, с указанием размера запрашиваемой субсидии;</w:t>
      </w:r>
    </w:p>
    <w:p w:rsidR="00F32069" w:rsidRDefault="00F32069">
      <w:pPr>
        <w:pStyle w:val="ConsPlusNormal"/>
        <w:spacing w:before="200"/>
        <w:ind w:firstLine="540"/>
        <w:jc w:val="both"/>
      </w:pPr>
      <w:r>
        <w:t>справка налогового органа (по состоянию на дату не ранее 1-го числа месяца, предшествующего месяцу представления заявления о предоставлении субсидии), подтверждающая, что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F32069" w:rsidRDefault="00F32069">
      <w:pPr>
        <w:pStyle w:val="ConsPlusNormal"/>
        <w:spacing w:before="200"/>
        <w:ind w:firstLine="540"/>
        <w:jc w:val="both"/>
      </w:pPr>
      <w:r>
        <w:t xml:space="preserve">справки о соответствии организации требованиям, указанным в </w:t>
      </w:r>
      <w:hyperlink w:anchor="P109">
        <w:r>
          <w:rPr>
            <w:color w:val="0000FF"/>
          </w:rPr>
          <w:t>подпунктах "б"</w:t>
        </w:r>
      </w:hyperlink>
      <w:r>
        <w:t xml:space="preserve"> - </w:t>
      </w:r>
      <w:hyperlink w:anchor="P112">
        <w:r>
          <w:rPr>
            <w:color w:val="0000FF"/>
          </w:rPr>
          <w:t>"д"</w:t>
        </w:r>
      </w:hyperlink>
      <w:r>
        <w:t xml:space="preserve"> и </w:t>
      </w:r>
      <w:hyperlink w:anchor="P114">
        <w:r>
          <w:rPr>
            <w:color w:val="0000FF"/>
          </w:rPr>
          <w:t>"ж" пункта 7</w:t>
        </w:r>
      </w:hyperlink>
      <w:r>
        <w:t xml:space="preserve"> настоящих Правил, подписанные руководителем и главным бухгалтером (при наличии) организации;</w:t>
      </w:r>
    </w:p>
    <w:p w:rsidR="00F32069" w:rsidRDefault="00F32069">
      <w:pPr>
        <w:pStyle w:val="ConsPlusNormal"/>
        <w:spacing w:before="200"/>
        <w:ind w:firstLine="540"/>
        <w:jc w:val="both"/>
      </w:pPr>
      <w:bookmarkStart w:id="24" w:name="P284"/>
      <w:bookmarkEnd w:id="24"/>
      <w:r>
        <w:t>б) не позднее 25-го числа каждого месяца, следующего за истекшим календарным кварталом:</w:t>
      </w:r>
    </w:p>
    <w:p w:rsidR="00F32069" w:rsidRDefault="00F32069">
      <w:pPr>
        <w:pStyle w:val="ConsPlusNormal"/>
        <w:spacing w:before="200"/>
        <w:ind w:firstLine="540"/>
        <w:jc w:val="both"/>
      </w:pPr>
      <w:r>
        <w:t>отчет о достижении значений результата предоставления субсидии и значений показателей, необходимых для достижения результата предоставления субсидии, составленный по форме, установленной типовой формой соглашения о предоставлении субсидии, утвержденной Министерством финансов Российской Федерации, с приложением подтверждающих документов (в случае первичного предоставления субсидии такой отчет не требуется);</w:t>
      </w:r>
    </w:p>
    <w:p w:rsidR="00F32069" w:rsidRDefault="00F32069">
      <w:pPr>
        <w:pStyle w:val="ConsPlusNormal"/>
        <w:spacing w:before="200"/>
        <w:ind w:firstLine="540"/>
        <w:jc w:val="both"/>
      </w:pPr>
      <w:r>
        <w:t>отчет об осуществлении расходов, источником финансового обеспечения которых является субсидия, составленный по форме, установленной типовой формой соглашения о предоставлении субсидии, утвержденной Министерством финансов Российской Федерации (в случае первичного предоставления субсидии такой отчет не требуется);</w:t>
      </w:r>
    </w:p>
    <w:p w:rsidR="00F32069" w:rsidRDefault="00F32069">
      <w:pPr>
        <w:pStyle w:val="ConsPlusNormal"/>
        <w:spacing w:before="200"/>
        <w:ind w:firstLine="540"/>
        <w:jc w:val="both"/>
      </w:pPr>
      <w:r>
        <w:t>в) дополнительная отчетность в соответствии с условиями, предусмотренными соглашением о предоставлении субсидии.</w:t>
      </w:r>
    </w:p>
    <w:p w:rsidR="00F32069" w:rsidRDefault="00F32069">
      <w:pPr>
        <w:pStyle w:val="ConsPlusNormal"/>
        <w:spacing w:before="200"/>
        <w:ind w:firstLine="540"/>
        <w:jc w:val="both"/>
      </w:pPr>
      <w:r>
        <w:t xml:space="preserve">30. Министерство промышленности и торговли Российской Федерации регистрирует в порядке поступления документы, указанные в </w:t>
      </w:r>
      <w:hyperlink w:anchor="P279">
        <w:r>
          <w:rPr>
            <w:color w:val="0000FF"/>
          </w:rPr>
          <w:t>пункте 29</w:t>
        </w:r>
      </w:hyperlink>
      <w:r>
        <w:t xml:space="preserve"> настоящих Правил, в специальном журнале (за исключением документов, поступивших через государственную информационную систему промышленности), который должен быть постранично пронумерован, прошнурован и скреплен печатью Министерства промышленности и торговли Российской Федерации.</w:t>
      </w:r>
    </w:p>
    <w:p w:rsidR="00F32069" w:rsidRDefault="00F32069">
      <w:pPr>
        <w:pStyle w:val="ConsPlusNormal"/>
        <w:spacing w:before="200"/>
        <w:ind w:firstLine="540"/>
        <w:jc w:val="both"/>
      </w:pPr>
      <w:r>
        <w:t>Министерство промышленности и торговли Российской Федерации рассматривает представленные организациями документы в порядке их поступления и обеспечивает проведение проверки полноты и достоверности сведений, содержащихся в документах, в течение 60 календарных дней со дня их поступления.</w:t>
      </w:r>
    </w:p>
    <w:p w:rsidR="00F32069" w:rsidRDefault="00F32069">
      <w:pPr>
        <w:pStyle w:val="ConsPlusNormal"/>
        <w:spacing w:before="200"/>
        <w:ind w:firstLine="540"/>
        <w:jc w:val="both"/>
      </w:pPr>
      <w:r>
        <w:t xml:space="preserve">31. Предоставление субсидий осуществляется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2">
        <w:r>
          <w:rPr>
            <w:color w:val="0000FF"/>
          </w:rPr>
          <w:t>пункте 1</w:t>
        </w:r>
      </w:hyperlink>
      <w:r>
        <w:t xml:space="preserve"> настоящих Правил.</w:t>
      </w:r>
    </w:p>
    <w:p w:rsidR="00F32069" w:rsidRDefault="00F32069">
      <w:pPr>
        <w:pStyle w:val="ConsPlusNormal"/>
        <w:spacing w:before="200"/>
        <w:ind w:firstLine="540"/>
        <w:jc w:val="both"/>
      </w:pPr>
      <w:r>
        <w:t xml:space="preserve">В случае если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2">
        <w:r>
          <w:rPr>
            <w:color w:val="0000FF"/>
          </w:rPr>
          <w:t>пункте 1</w:t>
        </w:r>
      </w:hyperlink>
      <w:r>
        <w:t xml:space="preserve"> настоящих Правил, недостаточно для предоставления субсидии в текущем периоде реализации комплексного проекта в полном объеме, скорректированный размер предоставляемой субсидии организации (</w:t>
      </w:r>
      <w:proofErr w:type="spellStart"/>
      <w:r>
        <w:t>РПС</w:t>
      </w:r>
      <w:r>
        <w:rPr>
          <w:vertAlign w:val="subscript"/>
        </w:rPr>
        <w:t>j</w:t>
      </w:r>
      <w:proofErr w:type="spellEnd"/>
      <w:r>
        <w:t>) определяется по формуле:</w:t>
      </w:r>
    </w:p>
    <w:p w:rsidR="00F32069" w:rsidRDefault="00F32069">
      <w:pPr>
        <w:pStyle w:val="ConsPlusNormal"/>
        <w:jc w:val="both"/>
      </w:pPr>
    </w:p>
    <w:p w:rsidR="00F32069" w:rsidRDefault="00F32069">
      <w:pPr>
        <w:pStyle w:val="ConsPlusNormal"/>
        <w:jc w:val="center"/>
      </w:pPr>
      <w:r>
        <w:rPr>
          <w:noProof/>
          <w:position w:val="-25"/>
        </w:rPr>
        <w:drawing>
          <wp:inline distT="0" distB="0" distL="0" distR="0">
            <wp:extent cx="13335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rsidR="00F32069" w:rsidRDefault="00F32069">
      <w:pPr>
        <w:pStyle w:val="ConsPlusNormal"/>
        <w:jc w:val="both"/>
      </w:pPr>
    </w:p>
    <w:p w:rsidR="00F32069" w:rsidRDefault="00F32069">
      <w:pPr>
        <w:pStyle w:val="ConsPlusNormal"/>
        <w:ind w:firstLine="540"/>
        <w:jc w:val="both"/>
      </w:pPr>
      <w:r>
        <w:t>где:</w:t>
      </w:r>
    </w:p>
    <w:p w:rsidR="00F32069" w:rsidRDefault="00F32069">
      <w:pPr>
        <w:pStyle w:val="ConsPlusNormal"/>
        <w:spacing w:before="200"/>
        <w:ind w:firstLine="540"/>
        <w:jc w:val="both"/>
      </w:pPr>
      <w:r>
        <w:t xml:space="preserve">ЛБО - доведенные в установленном порядке до Министерства промышленности и торговли Российской Федерации как получателя средств федерального бюджета лимиты бюджетных обязательств на цели, указанные в </w:t>
      </w:r>
      <w:hyperlink w:anchor="P42">
        <w:r>
          <w:rPr>
            <w:color w:val="0000FF"/>
          </w:rPr>
          <w:t>пункте 1</w:t>
        </w:r>
      </w:hyperlink>
      <w:r>
        <w:t xml:space="preserve"> настоящих Правил;</w:t>
      </w:r>
    </w:p>
    <w:p w:rsidR="00F32069" w:rsidRDefault="00F32069">
      <w:pPr>
        <w:pStyle w:val="ConsPlusNormal"/>
        <w:spacing w:before="200"/>
        <w:ind w:firstLine="540"/>
        <w:jc w:val="both"/>
      </w:pPr>
      <w:proofErr w:type="spellStart"/>
      <w:r>
        <w:t>РС</w:t>
      </w:r>
      <w:r>
        <w:rPr>
          <w:vertAlign w:val="subscript"/>
        </w:rPr>
        <w:t>i</w:t>
      </w:r>
      <w:proofErr w:type="spellEnd"/>
      <w:r>
        <w:t xml:space="preserve"> - размер предоставляемой субсидии в соответствии с заключенным соглашением о предоставлении субсидии для i-й организации;</w:t>
      </w:r>
    </w:p>
    <w:p w:rsidR="00F32069" w:rsidRDefault="00F32069">
      <w:pPr>
        <w:pStyle w:val="ConsPlusNormal"/>
        <w:spacing w:before="200"/>
        <w:ind w:firstLine="540"/>
        <w:jc w:val="both"/>
      </w:pPr>
      <w:proofErr w:type="spellStart"/>
      <w:r>
        <w:t>РС</w:t>
      </w:r>
      <w:r>
        <w:rPr>
          <w:vertAlign w:val="subscript"/>
        </w:rPr>
        <w:t>j</w:t>
      </w:r>
      <w:proofErr w:type="spellEnd"/>
      <w:r>
        <w:t xml:space="preserve"> - размер предоставляемой субсидии в соответствии с заключенным соглашением о предоставлении субсидии для j-й организации.</w:t>
      </w:r>
    </w:p>
    <w:p w:rsidR="00F32069" w:rsidRDefault="00F32069">
      <w:pPr>
        <w:pStyle w:val="ConsPlusNormal"/>
        <w:spacing w:before="200"/>
        <w:ind w:firstLine="540"/>
        <w:jc w:val="both"/>
      </w:pPr>
      <w:r>
        <w:t>32. Основаниями для отказа в предоставлении субсидии являются:</w:t>
      </w:r>
    </w:p>
    <w:p w:rsidR="00F32069" w:rsidRDefault="00F32069">
      <w:pPr>
        <w:pStyle w:val="ConsPlusNormal"/>
        <w:spacing w:before="200"/>
        <w:ind w:firstLine="540"/>
        <w:jc w:val="both"/>
      </w:pPr>
      <w:r>
        <w:t xml:space="preserve">а) непредставление (непредставление в полном объеме), а также несоответствие документов требованиям </w:t>
      </w:r>
      <w:hyperlink w:anchor="P279">
        <w:r>
          <w:rPr>
            <w:color w:val="0000FF"/>
          </w:rPr>
          <w:t>пункта 29</w:t>
        </w:r>
      </w:hyperlink>
      <w:r>
        <w:t xml:space="preserve"> настоящих Правил;</w:t>
      </w:r>
    </w:p>
    <w:p w:rsidR="00F32069" w:rsidRDefault="00F32069">
      <w:pPr>
        <w:pStyle w:val="ConsPlusNormal"/>
        <w:spacing w:before="200"/>
        <w:ind w:firstLine="540"/>
        <w:jc w:val="both"/>
      </w:pPr>
      <w:r>
        <w:t>б) установление факта недостоверности информации, представленной получателем субсидии (в случае непредставления по запросу Министерства промышленности и торговли Российской Федерации доработанных документов с учетом замечаний, направленных Министерством промышленности и торговли Российской Федерации);</w:t>
      </w:r>
    </w:p>
    <w:p w:rsidR="00F32069" w:rsidRDefault="00F32069">
      <w:pPr>
        <w:pStyle w:val="ConsPlusNormal"/>
        <w:spacing w:before="200"/>
        <w:ind w:firstLine="540"/>
        <w:jc w:val="both"/>
      </w:pPr>
      <w:r>
        <w:t xml:space="preserve">в) наличие у организации - получателя </w:t>
      </w:r>
      <w:proofErr w:type="gramStart"/>
      <w:r>
        <w:t>субсидии</w:t>
      </w:r>
      <w:proofErr w:type="gramEnd"/>
      <w:r>
        <w:t xml:space="preserve"> просроченной (неурегулированной) задолженности по денежным обязательствам перед Российской Федерацией;</w:t>
      </w:r>
    </w:p>
    <w:p w:rsidR="00F32069" w:rsidRDefault="00F32069">
      <w:pPr>
        <w:pStyle w:val="ConsPlusNormal"/>
        <w:spacing w:before="200"/>
        <w:ind w:firstLine="540"/>
        <w:jc w:val="both"/>
      </w:pPr>
      <w:r>
        <w:t>33. Перечисление субсидии организации - получателю субсидии осуществляется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получателем субсидии распоряжений о совершении казначейских платежей для оплаты денежного обязательства организации - получателя субсидии.</w:t>
      </w:r>
    </w:p>
    <w:p w:rsidR="00F32069" w:rsidRDefault="00F32069">
      <w:pPr>
        <w:pStyle w:val="ConsPlusNormal"/>
        <w:spacing w:before="200"/>
        <w:ind w:firstLine="540"/>
        <w:jc w:val="both"/>
      </w:pPr>
      <w:r>
        <w:t>34. Информация о размерах и сроках перечисления субсидии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F32069" w:rsidRDefault="00F32069">
      <w:pPr>
        <w:pStyle w:val="ConsPlusNormal"/>
        <w:spacing w:before="200"/>
        <w:ind w:firstLine="540"/>
        <w:jc w:val="both"/>
      </w:pPr>
      <w:r>
        <w:t xml:space="preserve">35. Министерство промышленности и торговли Российской Федерации проводит проверки соблюдения организациями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проводят проверки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w:t>
      </w:r>
    </w:p>
    <w:p w:rsidR="00F32069" w:rsidRDefault="00F32069">
      <w:pPr>
        <w:pStyle w:val="ConsPlusNormal"/>
        <w:spacing w:before="200"/>
        <w:ind w:firstLine="540"/>
        <w:jc w:val="both"/>
      </w:pPr>
      <w:r>
        <w:t xml:space="preserve">36. Министерство промышленности и торговли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ключевых событий, отражающих факт завершения соответствующего мероприятия по получению результата предоставления субсидии (контрольная точка), в </w:t>
      </w:r>
      <w:hyperlink r:id="rId32">
        <w:r>
          <w:rPr>
            <w:color w:val="0000FF"/>
          </w:rPr>
          <w:t>порядке</w:t>
        </w:r>
      </w:hyperlink>
      <w:r>
        <w:t xml:space="preserve"> и по формам, которые установлены Министерством финансов Российской Федерации.</w:t>
      </w:r>
    </w:p>
    <w:p w:rsidR="00F32069" w:rsidRDefault="00F32069">
      <w:pPr>
        <w:pStyle w:val="ConsPlusNormal"/>
        <w:spacing w:before="200"/>
        <w:ind w:firstLine="540"/>
        <w:jc w:val="both"/>
      </w:pPr>
      <w:r>
        <w:t>37. В случае установления Министерством промышленности и торговли Российской Федерации или органом государственного финансового контроля в ходе проверки фактов нарушения организацией - получателем субсидии условий, установленных при предоставлении субсидии, соответствующие средства в размере выявленных нарушений подлежат возврату в доход федерального бюджета в порядке, установленном бюджетным законодательством Российской Федерации, на основании:</w:t>
      </w:r>
    </w:p>
    <w:p w:rsidR="00F32069" w:rsidRDefault="00F32069">
      <w:pPr>
        <w:pStyle w:val="ConsPlusNormal"/>
        <w:spacing w:before="200"/>
        <w:ind w:firstLine="540"/>
        <w:jc w:val="both"/>
      </w:pPr>
      <w:r>
        <w:t>а) соответствующего требования Министерства промышленности и торговли Российской Федерации - в течение 10 рабочих дней со дня получения организацией указанного требования;</w:t>
      </w:r>
    </w:p>
    <w:p w:rsidR="00F32069" w:rsidRDefault="00F32069">
      <w:pPr>
        <w:pStyle w:val="ConsPlusNormal"/>
        <w:spacing w:before="200"/>
        <w:ind w:firstLine="540"/>
        <w:jc w:val="both"/>
      </w:pPr>
      <w:r>
        <w:t>б)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F32069" w:rsidRDefault="00F32069">
      <w:pPr>
        <w:pStyle w:val="ConsPlusNormal"/>
        <w:spacing w:before="200"/>
        <w:ind w:firstLine="540"/>
        <w:jc w:val="both"/>
      </w:pPr>
      <w:r>
        <w:lastRenderedPageBreak/>
        <w:t xml:space="preserve">38. В случае если по итогам реализации комплексного проекта значение результата предоставления субсидии или хотя бы одного из показателей, необходимых для достижения результата предоставления субсидии, указанных в соглашении о предоставлении субсидии, составляет менее 90 процентов планового значения, определенного соглашением о предоставлении субсидии, и не достигнуто в течение одного календарного года со дня завершения комплексного проекта, организация - получатель субсидии возвращает субсидию в размере, который определяется в соответствии с расчетом согласно </w:t>
      </w:r>
      <w:hyperlink w:anchor="P340">
        <w:r>
          <w:rPr>
            <w:color w:val="0000FF"/>
          </w:rPr>
          <w:t>приложению</w:t>
        </w:r>
      </w:hyperlink>
      <w:r>
        <w:t>.</w:t>
      </w:r>
    </w:p>
    <w:p w:rsidR="00F32069" w:rsidRDefault="00F32069">
      <w:pPr>
        <w:pStyle w:val="ConsPlusNormal"/>
        <w:spacing w:before="200"/>
        <w:ind w:firstLine="540"/>
        <w:jc w:val="both"/>
      </w:pPr>
      <w:bookmarkStart w:id="25" w:name="P311"/>
      <w:bookmarkEnd w:id="25"/>
      <w:r>
        <w:t>39. Организация - получатель субсидии не более 2 раз в течение календарного года вправе обратиться в Министерство промышленности и торговли Российской Федерации с мотивированным заявлением о внесении изменений в соглашение о предоставлении субсидии (далее - заявление о внесении изменений) в следующих случаях:</w:t>
      </w:r>
    </w:p>
    <w:p w:rsidR="00F32069" w:rsidRDefault="00F32069">
      <w:pPr>
        <w:pStyle w:val="ConsPlusNormal"/>
        <w:spacing w:before="200"/>
        <w:ind w:firstLine="540"/>
        <w:jc w:val="both"/>
      </w:pPr>
      <w:r>
        <w:t>а) введение иностранным государством запретов и ограничений в области предпринимательской деятельности, осуществления валютных операций, а также иных ограничительных и запретительных мер, действующих в отношении Российской Федерации или организации;</w:t>
      </w:r>
    </w:p>
    <w:p w:rsidR="00F32069" w:rsidRDefault="00F32069">
      <w:pPr>
        <w:pStyle w:val="ConsPlusNormal"/>
        <w:spacing w:before="200"/>
        <w:ind w:firstLine="540"/>
        <w:jc w:val="both"/>
      </w:pPr>
      <w:r>
        <w:t>б) изменение валютных курсов более чем на 30 процентов с фиксацией измененного курса в течение не менее 6 месяцев, предшествующих дате подачи заявления о внесении изменений;</w:t>
      </w:r>
    </w:p>
    <w:p w:rsidR="00F32069" w:rsidRDefault="00F32069">
      <w:pPr>
        <w:pStyle w:val="ConsPlusNormal"/>
        <w:spacing w:before="200"/>
        <w:ind w:firstLine="540"/>
        <w:jc w:val="both"/>
      </w:pPr>
      <w:r>
        <w:t>в) изменение на мировых рынках стоимости высокотехнологичного импортного оборудования, технологической оснастки, прав на результаты интеллектуальной деятельности, сырья, комплектующих изделий и услуг, необходимых для реализации комплексного проекта, в рублевом эквиваленте более чем на 15 процентов с фиксацией измененной стоимости в течение не менее 6 месяцев, предшествующих дате подачи заявления о внесении изменений;</w:t>
      </w:r>
    </w:p>
    <w:p w:rsidR="00F32069" w:rsidRDefault="00F32069">
      <w:pPr>
        <w:pStyle w:val="ConsPlusNormal"/>
        <w:spacing w:before="200"/>
        <w:ind w:firstLine="540"/>
        <w:jc w:val="both"/>
      </w:pPr>
      <w:r>
        <w:t>г) применение Правительством Российской Федерации мер, ограничивающих закупку высокотехнологичного импортного оборудования, технологической оснастки, приобретение прав на результаты интеллектуальной деятельности, сырья, комплектующих изделий и услуг, указанных в технико-экономическом обосновании комплексного проекта и оказывающих влияние на сроки реализации мероприятий (достижения ключевых событий) плана-графика реализации комплексного проекта и достижение результата предоставления субсидии и показателей, необходимых для достижения результата предоставления субсидии;</w:t>
      </w:r>
    </w:p>
    <w:p w:rsidR="00F32069" w:rsidRDefault="00F32069">
      <w:pPr>
        <w:pStyle w:val="ConsPlusNormal"/>
        <w:spacing w:before="200"/>
        <w:ind w:firstLine="540"/>
        <w:jc w:val="both"/>
      </w:pPr>
      <w:r>
        <w:t>д) установление в ходе выполнения научно-исследовательских, опытно-конструкторских и технологических работ по созданию научно-исследовательских, опытно-конструкторских работ и технологических работ факторов технологического характера, техногенного, эпидемиологического характеров и иных ограничений и запретов, связанных с деятельностью исполнителя комплексного проекта, оказывающих влияние на сроки реализации мероприятий (достижения ключевых событий) плана-графика реализации комплексного проекта и достижение результата предоставления субсидии и показателей, необходимых для достижения результата предоставления субсидии.</w:t>
      </w:r>
    </w:p>
    <w:p w:rsidR="00F32069" w:rsidRDefault="00F32069">
      <w:pPr>
        <w:pStyle w:val="ConsPlusNormal"/>
        <w:spacing w:before="200"/>
        <w:ind w:firstLine="540"/>
        <w:jc w:val="both"/>
      </w:pPr>
      <w:r>
        <w:t xml:space="preserve">40. В случае наступления одного или нескольких событий, указанных в </w:t>
      </w:r>
      <w:hyperlink w:anchor="P311">
        <w:r>
          <w:rPr>
            <w:color w:val="0000FF"/>
          </w:rPr>
          <w:t>пункте 39</w:t>
        </w:r>
      </w:hyperlink>
      <w:r>
        <w:t xml:space="preserve"> настоящих Правил, а также в случае уменьшения размера предоставляемой субсидии, если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2">
        <w:r>
          <w:rPr>
            <w:color w:val="0000FF"/>
          </w:rPr>
          <w:t>пункте 1</w:t>
        </w:r>
      </w:hyperlink>
      <w:r>
        <w:t xml:space="preserve"> настоящих Правил, недостаточно для предоставления субсидии в текущем финансовом году в полном объеме, организация направляет в Министерство промышленности и торговли Российской Федерации заявление о внесении изменений, подписанное руководителем организации, с приложением документов, свидетельствующих о наступлении указанных событий, расчетов, обосновывающих степень влияния наступивших событий на показатели, необходимые для достижения результата предоставления субсидии, указанные в соглашении о предоставлении субсидии, а также предложения о внесении изменений в план-график реализации комплексного проекта.</w:t>
      </w:r>
    </w:p>
    <w:p w:rsidR="00F32069" w:rsidRDefault="00F32069">
      <w:pPr>
        <w:pStyle w:val="ConsPlusNormal"/>
        <w:spacing w:before="200"/>
        <w:ind w:firstLine="540"/>
        <w:jc w:val="both"/>
      </w:pPr>
      <w:r>
        <w:t>41. После получения заявления о внесении изменений Министерство промышленности и торговли Российской Федерации в течение 3 рабочих дней передает его экспертному совету. Экспертный совет в течение 20 рабочих дней после получения заявления о внесении изменений проводит оценку документов и оформляет заключение о целесообразности внесения изменений в соглашение о предоставлении субсидии.</w:t>
      </w:r>
    </w:p>
    <w:p w:rsidR="00F32069" w:rsidRDefault="00F32069">
      <w:pPr>
        <w:pStyle w:val="ConsPlusNormal"/>
        <w:spacing w:before="200"/>
        <w:ind w:firstLine="540"/>
        <w:jc w:val="both"/>
      </w:pPr>
      <w:r>
        <w:t xml:space="preserve">42. На основании заключения экспертного совета Министерство промышленности и торговли Российской Федерации принимает решение о возможности (невозможности) внесения изменений в </w:t>
      </w:r>
      <w:r>
        <w:lastRenderedPageBreak/>
        <w:t>значения показателей, необходимых для достижения результата предоставления субсидии, и в план-график реализации комплексного проекта. При этом уточнения указанных в соглашении о предоставлении субсидии значений показателей, необходимых для достижения результата предоставления субсидии, в рамках отдельных периодов реализации комплексного проекта могут вноситься при условии сохранения итоговых значений этих показателей на конец реализации комплексного проекта, а внесение изменений в план-график реализации комплексного проекта - при условии сохранения срока его реализации.</w:t>
      </w:r>
    </w:p>
    <w:p w:rsidR="00F32069" w:rsidRDefault="00F32069">
      <w:pPr>
        <w:pStyle w:val="ConsPlusNormal"/>
        <w:spacing w:before="200"/>
        <w:ind w:firstLine="540"/>
        <w:jc w:val="both"/>
      </w:pPr>
      <w:bookmarkStart w:id="26" w:name="P320"/>
      <w:bookmarkEnd w:id="26"/>
      <w:r>
        <w:t>43. Министерство промышленности и торговли Российской Федерации и организация - получатель субсидии вправе пересмотреть сроки реализации комплексного проекта (на срок до 12 месяцев) при условии сохранения значения планового результата предоставления субсидии, установленного в соглашении о предоставлении субсидии, в следующих случаях:</w:t>
      </w:r>
    </w:p>
    <w:p w:rsidR="00F32069" w:rsidRDefault="00F32069">
      <w:pPr>
        <w:pStyle w:val="ConsPlusNormal"/>
        <w:spacing w:before="200"/>
        <w:ind w:firstLine="540"/>
        <w:jc w:val="both"/>
      </w:pPr>
      <w:r>
        <w:t xml:space="preserve">а) сокращение лимитов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2">
        <w:r>
          <w:rPr>
            <w:color w:val="0000FF"/>
          </w:rPr>
          <w:t>пункте 1</w:t>
        </w:r>
      </w:hyperlink>
      <w:r>
        <w:t xml:space="preserve"> настоящих Правил;</w:t>
      </w:r>
    </w:p>
    <w:p w:rsidR="00F32069" w:rsidRDefault="00F32069">
      <w:pPr>
        <w:pStyle w:val="ConsPlusNormal"/>
        <w:spacing w:before="200"/>
        <w:ind w:firstLine="540"/>
        <w:jc w:val="both"/>
      </w:pPr>
      <w:r>
        <w:t>б) увеличение сроков поставки технологического оборудования, необходимого для разработки средств производства электроники в рамках реализации комплексного проекта;</w:t>
      </w:r>
    </w:p>
    <w:p w:rsidR="00F32069" w:rsidRDefault="00F32069">
      <w:pPr>
        <w:pStyle w:val="ConsPlusNormal"/>
        <w:spacing w:before="200"/>
        <w:ind w:firstLine="540"/>
        <w:jc w:val="both"/>
      </w:pPr>
      <w:r>
        <w:t>в) изменение законодательства Российской Федерации, влияющего на сроки выполнения мероприятий комплексного проекта.</w:t>
      </w:r>
    </w:p>
    <w:p w:rsidR="00F32069" w:rsidRDefault="00F32069">
      <w:pPr>
        <w:pStyle w:val="ConsPlusNormal"/>
        <w:spacing w:before="200"/>
        <w:ind w:firstLine="540"/>
        <w:jc w:val="both"/>
      </w:pPr>
      <w:r>
        <w:t xml:space="preserve">44. В случае изменения срока реализации комплексного проекта в соответствии с </w:t>
      </w:r>
      <w:hyperlink w:anchor="P320">
        <w:r>
          <w:rPr>
            <w:color w:val="0000FF"/>
          </w:rPr>
          <w:t>пунктом 43</w:t>
        </w:r>
      </w:hyperlink>
      <w:r>
        <w:t xml:space="preserve"> настоящих Правил штрафные санкции к организации - получателю субсидии не применяются.</w:t>
      </w: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both"/>
      </w:pPr>
    </w:p>
    <w:p w:rsidR="00F32069" w:rsidRDefault="00F32069">
      <w:pPr>
        <w:pStyle w:val="ConsPlusNormal"/>
        <w:jc w:val="right"/>
        <w:outlineLvl w:val="1"/>
      </w:pPr>
      <w:r>
        <w:t>Приложение</w:t>
      </w:r>
    </w:p>
    <w:p w:rsidR="00F32069" w:rsidRDefault="00F32069">
      <w:pPr>
        <w:pStyle w:val="ConsPlusNormal"/>
        <w:jc w:val="right"/>
      </w:pPr>
      <w:r>
        <w:t>к Правилам предоставления</w:t>
      </w:r>
    </w:p>
    <w:p w:rsidR="00F32069" w:rsidRDefault="00F32069">
      <w:pPr>
        <w:pStyle w:val="ConsPlusNormal"/>
        <w:jc w:val="right"/>
      </w:pPr>
      <w:r>
        <w:t>из федерального бюджета субсидий</w:t>
      </w:r>
    </w:p>
    <w:p w:rsidR="00F32069" w:rsidRDefault="00F32069">
      <w:pPr>
        <w:pStyle w:val="ConsPlusNormal"/>
        <w:jc w:val="right"/>
      </w:pPr>
      <w:r>
        <w:t>российским организациям на финансовое</w:t>
      </w:r>
    </w:p>
    <w:p w:rsidR="00F32069" w:rsidRDefault="00F32069">
      <w:pPr>
        <w:pStyle w:val="ConsPlusNormal"/>
        <w:jc w:val="right"/>
      </w:pPr>
      <w:r>
        <w:t>обеспечение мероприятий по проведению</w:t>
      </w:r>
    </w:p>
    <w:p w:rsidR="00F32069" w:rsidRDefault="00F32069">
      <w:pPr>
        <w:pStyle w:val="ConsPlusNormal"/>
        <w:jc w:val="right"/>
      </w:pPr>
      <w:r>
        <w:t>научно-исследовательских</w:t>
      </w:r>
    </w:p>
    <w:p w:rsidR="00F32069" w:rsidRDefault="00F32069">
      <w:pPr>
        <w:pStyle w:val="ConsPlusNormal"/>
        <w:jc w:val="right"/>
      </w:pPr>
      <w:r>
        <w:t>и опытно-конструкторских работ</w:t>
      </w:r>
    </w:p>
    <w:p w:rsidR="00F32069" w:rsidRDefault="00F32069">
      <w:pPr>
        <w:pStyle w:val="ConsPlusNormal"/>
        <w:jc w:val="right"/>
      </w:pPr>
      <w:r>
        <w:t>в области средств производства</w:t>
      </w:r>
    </w:p>
    <w:p w:rsidR="00F32069" w:rsidRDefault="00F32069">
      <w:pPr>
        <w:pStyle w:val="ConsPlusNormal"/>
        <w:jc w:val="right"/>
      </w:pPr>
      <w:r>
        <w:t>электроники</w:t>
      </w:r>
    </w:p>
    <w:p w:rsidR="00F32069" w:rsidRDefault="00F32069">
      <w:pPr>
        <w:pStyle w:val="ConsPlusNormal"/>
        <w:jc w:val="both"/>
      </w:pPr>
    </w:p>
    <w:p w:rsidR="00F32069" w:rsidRDefault="00F32069">
      <w:pPr>
        <w:pStyle w:val="ConsPlusTitle"/>
        <w:jc w:val="center"/>
      </w:pPr>
      <w:bookmarkStart w:id="27" w:name="P340"/>
      <w:bookmarkEnd w:id="27"/>
      <w:r>
        <w:t>РАСЧЕТ</w:t>
      </w:r>
    </w:p>
    <w:p w:rsidR="00F32069" w:rsidRDefault="00F32069">
      <w:pPr>
        <w:pStyle w:val="ConsPlusTitle"/>
        <w:jc w:val="center"/>
      </w:pPr>
      <w:r>
        <w:t>РАЗМЕРА СУБСИДИИ ИЗ ФЕДЕРАЛЬНОГО БЮДЖЕТА</w:t>
      </w:r>
    </w:p>
    <w:p w:rsidR="00F32069" w:rsidRDefault="00F32069">
      <w:pPr>
        <w:pStyle w:val="ConsPlusTitle"/>
        <w:jc w:val="center"/>
      </w:pPr>
      <w:r>
        <w:t>РОССИЙСКИМ ОРГАНИЗАЦИЯМ НА ФИНАНСОВОЕ ОБЕСПЕЧЕНИЕ</w:t>
      </w:r>
    </w:p>
    <w:p w:rsidR="00F32069" w:rsidRDefault="00F32069">
      <w:pPr>
        <w:pStyle w:val="ConsPlusTitle"/>
        <w:jc w:val="center"/>
      </w:pPr>
      <w:r>
        <w:t>МЕРОПРИЯТИЙ ПО ПРОВЕДЕНИЮ НАУЧНО-ИССЛЕДОВАТЕЛЬСКИХ</w:t>
      </w:r>
    </w:p>
    <w:p w:rsidR="00F32069" w:rsidRDefault="00F32069">
      <w:pPr>
        <w:pStyle w:val="ConsPlusTitle"/>
        <w:jc w:val="center"/>
      </w:pPr>
      <w:r>
        <w:t>И ОПЫТНО-КОНСТРУКТОРСКИХ РАБОТ В ОБЛАСТИ СРЕДСТВ</w:t>
      </w:r>
    </w:p>
    <w:p w:rsidR="00F32069" w:rsidRDefault="00F32069">
      <w:pPr>
        <w:pStyle w:val="ConsPlusTitle"/>
        <w:jc w:val="center"/>
      </w:pPr>
      <w:r>
        <w:t>ПРОИЗВОДСТВА ЭЛЕКТРОНИКИ, ПОДЛЕЖАЩЕЙ ВОЗВРАТУ В ДОХОД</w:t>
      </w:r>
    </w:p>
    <w:p w:rsidR="00F32069" w:rsidRDefault="00F32069">
      <w:pPr>
        <w:pStyle w:val="ConsPlusTitle"/>
        <w:jc w:val="center"/>
      </w:pPr>
      <w:r>
        <w:t>ФЕДЕРАЛЬНОГО БЮДЖЕТА В СЛУЧАЕ НЕДОСТИЖЕНИЯ РОССИЙСКОЙ</w:t>
      </w:r>
    </w:p>
    <w:p w:rsidR="00F32069" w:rsidRDefault="00F32069">
      <w:pPr>
        <w:pStyle w:val="ConsPlusTitle"/>
        <w:jc w:val="center"/>
      </w:pPr>
      <w:r>
        <w:t>ОРГАНИЗАЦИЕЙ ЗНАЧЕНИЙ РЕЗУЛЬТАТА ПРЕДОСТАВЛЕНИЯ СУБСИДИИ</w:t>
      </w:r>
    </w:p>
    <w:p w:rsidR="00F32069" w:rsidRDefault="00F32069">
      <w:pPr>
        <w:pStyle w:val="ConsPlusTitle"/>
        <w:jc w:val="center"/>
      </w:pPr>
      <w:r>
        <w:t>И ЗНАЧЕНИЙ ПОКАЗАТЕЛЕЙ, НЕОБХОДИМЫХ ДЛЯ ДОСТИЖЕНИЯ</w:t>
      </w:r>
    </w:p>
    <w:p w:rsidR="00F32069" w:rsidRDefault="00F32069">
      <w:pPr>
        <w:pStyle w:val="ConsPlusTitle"/>
        <w:jc w:val="center"/>
      </w:pPr>
      <w:r>
        <w:t>РЕЗУЛЬТАТА ПРЕДОСТАВЛЕНИЯ СУБСИДИИ</w:t>
      </w:r>
    </w:p>
    <w:p w:rsidR="00F32069" w:rsidRDefault="00F32069">
      <w:pPr>
        <w:pStyle w:val="ConsPlusNormal"/>
        <w:jc w:val="both"/>
      </w:pPr>
    </w:p>
    <w:p w:rsidR="00F32069" w:rsidRDefault="00F32069">
      <w:pPr>
        <w:pStyle w:val="ConsPlusNormal"/>
        <w:ind w:firstLine="540"/>
        <w:jc w:val="both"/>
      </w:pPr>
      <w:r>
        <w:t>1. Понятия, используемые в настоящем документе, означают следующее:</w:t>
      </w:r>
    </w:p>
    <w:p w:rsidR="00F32069" w:rsidRDefault="00F32069">
      <w:pPr>
        <w:pStyle w:val="ConsPlusNormal"/>
        <w:spacing w:before="200"/>
        <w:ind w:firstLine="540"/>
        <w:jc w:val="both"/>
      </w:pPr>
      <w:r>
        <w:t>"высокопроизводительное рабочее место" - рабочее место, созданное российской организацией в рамках реализации комплексного проекта и соответствующее следующим критериям:</w:t>
      </w:r>
    </w:p>
    <w:p w:rsidR="00F32069" w:rsidRDefault="00F32069">
      <w:pPr>
        <w:pStyle w:val="ConsPlusNormal"/>
        <w:spacing w:before="200"/>
        <w:ind w:firstLine="540"/>
        <w:jc w:val="both"/>
      </w:pPr>
      <w:r>
        <w:t>оснащение технологическим оборудованием, и (или) специализированными средствами проектирования, и (или) высокопроизводительными системами вычислений;</w:t>
      </w:r>
    </w:p>
    <w:p w:rsidR="00F32069" w:rsidRDefault="00F32069">
      <w:pPr>
        <w:pStyle w:val="ConsPlusNormal"/>
        <w:spacing w:before="200"/>
        <w:ind w:firstLine="540"/>
        <w:jc w:val="both"/>
      </w:pPr>
      <w:r>
        <w:t>наличие трудовых отношений с работником, занятым на указанном рабочем месте и имеющим профильное образование и высокую квалификацию;</w:t>
      </w:r>
    </w:p>
    <w:p w:rsidR="00F32069" w:rsidRDefault="00F32069">
      <w:pPr>
        <w:pStyle w:val="ConsPlusNormal"/>
        <w:spacing w:before="200"/>
        <w:ind w:firstLine="540"/>
        <w:jc w:val="both"/>
      </w:pPr>
      <w:r>
        <w:t xml:space="preserve">стоимость создания нового рабочего места или модернизации старого рабочего места </w:t>
      </w:r>
      <w:r>
        <w:lastRenderedPageBreak/>
        <w:t>составляет не менее 0,5 млн. рублей;</w:t>
      </w:r>
    </w:p>
    <w:p w:rsidR="00F32069" w:rsidRDefault="00F32069">
      <w:pPr>
        <w:pStyle w:val="ConsPlusNormal"/>
        <w:spacing w:before="200"/>
        <w:ind w:firstLine="540"/>
        <w:jc w:val="both"/>
      </w:pPr>
      <w:r>
        <w:t>заработная плата работника, занятого на указанном рабочем месте, превышает величину средней заработной платы в соответствующем субъекте Российской Федерации согласно данным Федеральной службы государственной статистики за предыдущий финансовый год;</w:t>
      </w:r>
    </w:p>
    <w:p w:rsidR="00F32069" w:rsidRDefault="00F32069">
      <w:pPr>
        <w:pStyle w:val="ConsPlusNormal"/>
        <w:spacing w:before="200"/>
        <w:ind w:firstLine="540"/>
        <w:jc w:val="both"/>
      </w:pPr>
      <w:r>
        <w:t>"комплексный проект" - комплекс взаимосвязанных мероприятий по разработке, производству и коммерциализации средств производства электроники и (или) технологий, ограниченный по времени и ресурсам, включающий:</w:t>
      </w:r>
    </w:p>
    <w:p w:rsidR="00F32069" w:rsidRDefault="00F32069">
      <w:pPr>
        <w:pStyle w:val="ConsPlusNormal"/>
        <w:spacing w:before="200"/>
        <w:ind w:firstLine="540"/>
        <w:jc w:val="both"/>
      </w:pPr>
      <w:r>
        <w:t>выполнение научно-исследовательских, опытно-конструкторских и технологических работ;</w:t>
      </w:r>
    </w:p>
    <w:p w:rsidR="00F32069" w:rsidRDefault="00F32069">
      <w:pPr>
        <w:pStyle w:val="ConsPlusNormal"/>
        <w:spacing w:before="200"/>
        <w:ind w:firstLine="540"/>
        <w:jc w:val="both"/>
      </w:pPr>
      <w:r>
        <w:t>организацию долговременного технологического тестирования опытных образцов, опытных партий средств производства электроники, бета-версий систем автоматизированного проектирования;</w:t>
      </w:r>
    </w:p>
    <w:p w:rsidR="00F32069" w:rsidRDefault="00F32069">
      <w:pPr>
        <w:pStyle w:val="ConsPlusNormal"/>
        <w:spacing w:before="200"/>
        <w:ind w:firstLine="540"/>
        <w:jc w:val="both"/>
      </w:pPr>
      <w:r>
        <w:t>организацию выпуска средств производства электроники, в том числе создание производственной инфраструктуры;</w:t>
      </w:r>
    </w:p>
    <w:p w:rsidR="00F32069" w:rsidRDefault="00F32069">
      <w:pPr>
        <w:pStyle w:val="ConsPlusNormal"/>
        <w:spacing w:before="200"/>
        <w:ind w:firstLine="540"/>
        <w:jc w:val="both"/>
      </w:pPr>
      <w:r>
        <w:t>последующий вывод средств производства электроники и (или) технологий на рынок;</w:t>
      </w:r>
    </w:p>
    <w:p w:rsidR="00F32069" w:rsidRDefault="00F32069">
      <w:pPr>
        <w:pStyle w:val="ConsPlusNormal"/>
        <w:spacing w:before="200"/>
        <w:ind w:firstLine="540"/>
        <w:jc w:val="both"/>
      </w:pPr>
      <w:r>
        <w:t>"российская организация" - юридическое лицо, образованное в соответствии с законодательством Российской Федерации, информация о котором размещена в открытом доступе в государственной информационной системе промышленности в информационно-телекоммуникационной сети "Интернет";</w:t>
      </w:r>
    </w:p>
    <w:p w:rsidR="00F32069" w:rsidRDefault="00F32069">
      <w:pPr>
        <w:pStyle w:val="ConsPlusNormal"/>
        <w:spacing w:before="200"/>
        <w:ind w:firstLine="540"/>
        <w:jc w:val="both"/>
      </w:pPr>
      <w:r>
        <w:t>"средства производства электроники" - оборудование, системы автоматизированного проектирования и материалы для производства электроники с техническими характеристиками.</w:t>
      </w:r>
    </w:p>
    <w:p w:rsidR="00F32069" w:rsidRDefault="00F32069">
      <w:pPr>
        <w:pStyle w:val="ConsPlusNormal"/>
        <w:spacing w:before="200"/>
        <w:ind w:firstLine="540"/>
        <w:jc w:val="both"/>
      </w:pPr>
      <w:r>
        <w:t xml:space="preserve">2. Размер субсидии из федерального бюджета на финансовое обеспечение мероприятий по проведению научно-исследовательских и опытно-конструкторских работ в области средств производства электроники (далее - субсидия), подлежащей возврату в доход федерального бюджета в случае </w:t>
      </w:r>
      <w:proofErr w:type="spellStart"/>
      <w:r>
        <w:t>недостижения</w:t>
      </w:r>
      <w:proofErr w:type="spellEnd"/>
      <w:r>
        <w:t xml:space="preserve"> российской организацией значений результата предоставления субсидии и значений показателей, необходимых для достижения результата предоставления субсидии (далее - показатель) (A) (тыс. рублей), определяется по формуле:</w:t>
      </w:r>
    </w:p>
    <w:p w:rsidR="00F32069" w:rsidRDefault="00F32069">
      <w:pPr>
        <w:pStyle w:val="ConsPlusNormal"/>
        <w:jc w:val="both"/>
      </w:pPr>
    </w:p>
    <w:p w:rsidR="00F32069" w:rsidRDefault="00F32069">
      <w:pPr>
        <w:pStyle w:val="ConsPlusNormal"/>
        <w:jc w:val="center"/>
      </w:pPr>
      <w:r>
        <w:rPr>
          <w:noProof/>
          <w:position w:val="-32"/>
        </w:rPr>
        <w:drawing>
          <wp:inline distT="0" distB="0" distL="0" distR="0">
            <wp:extent cx="4610100" cy="533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10100" cy="533400"/>
                    </a:xfrm>
                    <a:prstGeom prst="rect">
                      <a:avLst/>
                    </a:prstGeom>
                    <a:noFill/>
                    <a:ln>
                      <a:noFill/>
                    </a:ln>
                  </pic:spPr>
                </pic:pic>
              </a:graphicData>
            </a:graphic>
          </wp:inline>
        </w:drawing>
      </w:r>
    </w:p>
    <w:p w:rsidR="00F32069" w:rsidRDefault="00F32069">
      <w:pPr>
        <w:pStyle w:val="ConsPlusNormal"/>
        <w:jc w:val="both"/>
      </w:pPr>
    </w:p>
    <w:p w:rsidR="00F32069" w:rsidRDefault="00F32069">
      <w:pPr>
        <w:pStyle w:val="ConsPlusNormal"/>
        <w:ind w:firstLine="540"/>
        <w:jc w:val="both"/>
      </w:pPr>
      <w:r>
        <w:t>где:</w:t>
      </w:r>
    </w:p>
    <w:p w:rsidR="00F32069" w:rsidRDefault="00F32069">
      <w:pPr>
        <w:pStyle w:val="ConsPlusNormal"/>
        <w:spacing w:before="200"/>
        <w:ind w:firstLine="540"/>
        <w:jc w:val="both"/>
      </w:pPr>
      <w:proofErr w:type="spellStart"/>
      <w:r>
        <w:t>dv</w:t>
      </w:r>
      <w:proofErr w:type="spellEnd"/>
      <w:r>
        <w:t xml:space="preserve"> - достигнутое значение результата предоставления субсидии - объема реализации средств производства электроники, созданных в рамках комплексного проекта, рублей;</w:t>
      </w:r>
    </w:p>
    <w:p w:rsidR="00F32069" w:rsidRDefault="00F32069">
      <w:pPr>
        <w:pStyle w:val="ConsPlusNormal"/>
        <w:spacing w:before="200"/>
        <w:ind w:firstLine="540"/>
        <w:jc w:val="both"/>
      </w:pPr>
      <w:proofErr w:type="spellStart"/>
      <w:r>
        <w:t>Dv</w:t>
      </w:r>
      <w:proofErr w:type="spellEnd"/>
      <w:r>
        <w:t xml:space="preserve"> - плановое значение результата предоставления субсидии - объема производства и реализации средств производства электроники, создаваемых в рамках комплексного проекта (рублей), указанное в соглашении о предоставлении субсидии;</w:t>
      </w:r>
    </w:p>
    <w:p w:rsidR="00F32069" w:rsidRDefault="00F32069">
      <w:pPr>
        <w:pStyle w:val="ConsPlusNormal"/>
        <w:spacing w:before="200"/>
        <w:ind w:firstLine="540"/>
        <w:jc w:val="both"/>
      </w:pPr>
      <w:proofErr w:type="spellStart"/>
      <w:r>
        <w:t>X</w:t>
      </w:r>
      <w:r>
        <w:rPr>
          <w:vertAlign w:val="subscript"/>
        </w:rPr>
        <w:t>v</w:t>
      </w:r>
      <w:proofErr w:type="spellEnd"/>
      <w:r>
        <w:t xml:space="preserve"> - удельный вес результата предоставления субсидии - объема производства и реализации средств производства электроники, создаваемых в рамках комплексного проекта (рублей), значимость которого составляет 20 процентов;</w:t>
      </w:r>
    </w:p>
    <w:p w:rsidR="00F32069" w:rsidRDefault="00F32069">
      <w:pPr>
        <w:pStyle w:val="ConsPlusNormal"/>
        <w:spacing w:before="200"/>
        <w:ind w:firstLine="540"/>
        <w:jc w:val="both"/>
      </w:pPr>
      <w:proofErr w:type="spellStart"/>
      <w:r>
        <w:t>d</w:t>
      </w:r>
      <w:r>
        <w:rPr>
          <w:vertAlign w:val="subscript"/>
        </w:rPr>
        <w:t>m</w:t>
      </w:r>
      <w:proofErr w:type="spellEnd"/>
      <w:r>
        <w:t xml:space="preserve"> - достигнутое значение показателя - количество вновь создаваемых и (или) модернизируемых высокопроизводительных рабочих мест в рамках реализации комплексного проекта (единиц);</w:t>
      </w:r>
    </w:p>
    <w:p w:rsidR="00F32069" w:rsidRDefault="00F32069">
      <w:pPr>
        <w:pStyle w:val="ConsPlusNormal"/>
        <w:spacing w:before="200"/>
        <w:ind w:firstLine="540"/>
        <w:jc w:val="both"/>
      </w:pPr>
      <w:proofErr w:type="spellStart"/>
      <w:r>
        <w:t>D</w:t>
      </w:r>
      <w:r>
        <w:rPr>
          <w:vertAlign w:val="subscript"/>
        </w:rPr>
        <w:t>m</w:t>
      </w:r>
      <w:proofErr w:type="spellEnd"/>
      <w:r>
        <w:t xml:space="preserve"> - плановое значение показателя - количество вновь создаваемых и (или) модернизируемых высокопроизводительных рабочих мест в рамках реализации комплексного проекта (единиц), указанное в соглашении о предоставлении субсидии;</w:t>
      </w:r>
    </w:p>
    <w:p w:rsidR="00F32069" w:rsidRDefault="00F32069">
      <w:pPr>
        <w:pStyle w:val="ConsPlusNormal"/>
        <w:spacing w:before="200"/>
        <w:ind w:firstLine="540"/>
        <w:jc w:val="both"/>
      </w:pPr>
      <w:proofErr w:type="spellStart"/>
      <w:r>
        <w:t>X</w:t>
      </w:r>
      <w:r>
        <w:rPr>
          <w:vertAlign w:val="subscript"/>
        </w:rPr>
        <w:t>m</w:t>
      </w:r>
      <w:proofErr w:type="spellEnd"/>
      <w:r>
        <w:t xml:space="preserve"> - удельный вес показателя - количество вновь создаваемых и (или) модернизируемых высокопроизводительных рабочих мест в рамках реализации комплексного проекта (единиц), значимость которого составляет 20 процентов;</w:t>
      </w:r>
    </w:p>
    <w:p w:rsidR="00F32069" w:rsidRDefault="00F32069">
      <w:pPr>
        <w:pStyle w:val="ConsPlusNormal"/>
        <w:spacing w:before="200"/>
        <w:ind w:firstLine="540"/>
        <w:jc w:val="both"/>
      </w:pPr>
      <w:proofErr w:type="spellStart"/>
      <w:r>
        <w:lastRenderedPageBreak/>
        <w:t>dg</w:t>
      </w:r>
      <w:proofErr w:type="spellEnd"/>
      <w:r>
        <w:t xml:space="preserve"> - достигнутое значение показателя - соотношение размера субсидии, запрашиваемой на проведение научно-исследовательских, опытно-конструкторских и технологических работ в рамках комплексного проекта, и размера заемных и (или) собственных средств, планируемых к привлечению для реализации комплексного проекта;</w:t>
      </w:r>
    </w:p>
    <w:p w:rsidR="00F32069" w:rsidRDefault="00F32069">
      <w:pPr>
        <w:pStyle w:val="ConsPlusNormal"/>
        <w:spacing w:before="200"/>
        <w:ind w:firstLine="540"/>
        <w:jc w:val="both"/>
      </w:pPr>
      <w:proofErr w:type="spellStart"/>
      <w:r>
        <w:t>Dg</w:t>
      </w:r>
      <w:proofErr w:type="spellEnd"/>
      <w:r>
        <w:t xml:space="preserve"> - плановое значение показателя - соотношение размера субсидии, запрашиваемой на проведение научно-исследовательских, опытно-конструкторских и технологических работ в рамках комплексного проекта, и размера заемных и (или) собственных средств, планируемых к привлечению для реализации комплексного проекта, указанное в соглашении о предоставлении субсидии;</w:t>
      </w:r>
    </w:p>
    <w:p w:rsidR="00F32069" w:rsidRDefault="00F32069">
      <w:pPr>
        <w:pStyle w:val="ConsPlusNormal"/>
        <w:spacing w:before="200"/>
        <w:ind w:firstLine="540"/>
        <w:jc w:val="both"/>
      </w:pPr>
      <w:proofErr w:type="spellStart"/>
      <w:r>
        <w:t>Xg</w:t>
      </w:r>
      <w:proofErr w:type="spellEnd"/>
      <w:r>
        <w:t xml:space="preserve"> - удельный вес показателя - соотношение размера субсидии, запрашиваемой на проведение научно-исследовательских, опытно-конструкторских и технологических работ в рамках комплексного проекта, и размера заемных и (или) собственных средств, планируемых к привлечению для реализации комплексного проекта, значимость которого составляет 20 процентов;</w:t>
      </w:r>
    </w:p>
    <w:p w:rsidR="00F32069" w:rsidRDefault="00F32069">
      <w:pPr>
        <w:pStyle w:val="ConsPlusNormal"/>
        <w:spacing w:before="200"/>
        <w:ind w:firstLine="540"/>
        <w:jc w:val="both"/>
      </w:pPr>
      <w:proofErr w:type="spellStart"/>
      <w:r>
        <w:t>d</w:t>
      </w:r>
      <w:r>
        <w:rPr>
          <w:vertAlign w:val="subscript"/>
        </w:rPr>
        <w:t>p</w:t>
      </w:r>
      <w:proofErr w:type="spellEnd"/>
      <w:r>
        <w:t xml:space="preserve"> - достигнутое значение показателя - количество результатов интеллектуальной деятельности, охраняемых патентами и (или) удовлетворяющих условиям патентоспособности (подтверждаются результатами проведенных в соответствии с </w:t>
      </w:r>
      <w:hyperlink r:id="rId34">
        <w:r>
          <w:rPr>
            <w:color w:val="0000FF"/>
          </w:rPr>
          <w:t>ГОСТ Р 15.011-96</w:t>
        </w:r>
      </w:hyperlink>
      <w:r>
        <w:t xml:space="preserve"> патентных исследований) и охраняемых в качестве секретов производства (ноу-хау), в том числе ключевых технических решений (единиц);</w:t>
      </w:r>
    </w:p>
    <w:p w:rsidR="00F32069" w:rsidRDefault="00F32069">
      <w:pPr>
        <w:pStyle w:val="ConsPlusNormal"/>
        <w:spacing w:before="200"/>
        <w:ind w:firstLine="540"/>
        <w:jc w:val="both"/>
      </w:pPr>
      <w:proofErr w:type="spellStart"/>
      <w:r>
        <w:t>D</w:t>
      </w:r>
      <w:r>
        <w:rPr>
          <w:vertAlign w:val="subscript"/>
        </w:rPr>
        <w:t>p</w:t>
      </w:r>
      <w:proofErr w:type="spellEnd"/>
      <w:r>
        <w:t xml:space="preserve"> - плановое значение показателя - количество результатов интеллектуальной деятельности, охраняемых патентами и (или) удовлетворяющих условиям патентоспособности (подтверждаются результатами проведенных в соответствии с </w:t>
      </w:r>
      <w:hyperlink r:id="rId35">
        <w:r>
          <w:rPr>
            <w:color w:val="0000FF"/>
          </w:rPr>
          <w:t>ГОСТ Р 15.011-96</w:t>
        </w:r>
      </w:hyperlink>
      <w:r>
        <w:t xml:space="preserve"> патентных исследований) и охраняемых в качестве секретов производства (ноу-хау), в том числе ключевых технических решений, указанное в соглашении о предоставлении субсидии;</w:t>
      </w:r>
    </w:p>
    <w:p w:rsidR="00F32069" w:rsidRDefault="00F32069">
      <w:pPr>
        <w:pStyle w:val="ConsPlusNormal"/>
        <w:spacing w:before="200"/>
        <w:ind w:firstLine="540"/>
        <w:jc w:val="both"/>
      </w:pPr>
      <w:proofErr w:type="spellStart"/>
      <w:r>
        <w:t>X</w:t>
      </w:r>
      <w:r>
        <w:rPr>
          <w:vertAlign w:val="subscript"/>
        </w:rPr>
        <w:t>p</w:t>
      </w:r>
      <w:proofErr w:type="spellEnd"/>
      <w:r>
        <w:t xml:space="preserve"> - удельный вес показателя - количество результатов интеллектуальной деятельности, охраняемых патентами и (или) удовлетворяющих условиям патентоспособности (подтверждаются результатами проведенных в соответствии с </w:t>
      </w:r>
      <w:hyperlink r:id="rId36">
        <w:r>
          <w:rPr>
            <w:color w:val="0000FF"/>
          </w:rPr>
          <w:t>ГОСТ Р 15.011-96</w:t>
        </w:r>
      </w:hyperlink>
      <w:r>
        <w:t xml:space="preserve"> патентных исследований) и охраняемых в качестве секретов производства (ноу-хау), в том числе ключевых технических решений (единиц), значимость которого составляет 20 процентов;</w:t>
      </w:r>
    </w:p>
    <w:p w:rsidR="00F32069" w:rsidRDefault="00F32069">
      <w:pPr>
        <w:pStyle w:val="ConsPlusNormal"/>
        <w:spacing w:before="200"/>
        <w:ind w:firstLine="540"/>
        <w:jc w:val="both"/>
      </w:pPr>
      <w:r>
        <w:t>k - коэффициент, учитывающий средний размер ключевой ставки, устанавливаемой Центральным банком Российской Федерации;</w:t>
      </w:r>
    </w:p>
    <w:p w:rsidR="00F32069" w:rsidRDefault="00F32069">
      <w:pPr>
        <w:pStyle w:val="ConsPlusNormal"/>
        <w:spacing w:before="200"/>
        <w:ind w:firstLine="540"/>
        <w:jc w:val="both"/>
      </w:pPr>
      <w:r>
        <w:t>V - объем средств федерального бюджета, использованный российской организацией в рамках реализации комплексного проекта на день окончания срока реализации такого проекта или на день окончания периода реализации комплексного проекта, в котором принято решение о расторжении соглашения о предоставлении субсидии (тыс. рублей).</w:t>
      </w:r>
    </w:p>
    <w:p w:rsidR="00F32069" w:rsidRDefault="00F32069">
      <w:pPr>
        <w:pStyle w:val="ConsPlusNormal"/>
        <w:spacing w:before="200"/>
        <w:ind w:firstLine="540"/>
        <w:jc w:val="both"/>
      </w:pPr>
      <w:r>
        <w:t>Достигнутые значения показателей (</w:t>
      </w:r>
      <w:proofErr w:type="spellStart"/>
      <w:r>
        <w:t>dv</w:t>
      </w:r>
      <w:proofErr w:type="spellEnd"/>
      <w:r>
        <w:t xml:space="preserve">, </w:t>
      </w:r>
      <w:proofErr w:type="spellStart"/>
      <w:r>
        <w:t>d</w:t>
      </w:r>
      <w:r>
        <w:rPr>
          <w:vertAlign w:val="subscript"/>
        </w:rPr>
        <w:t>m</w:t>
      </w:r>
      <w:proofErr w:type="spellEnd"/>
      <w:r>
        <w:t xml:space="preserve">, </w:t>
      </w:r>
      <w:proofErr w:type="spellStart"/>
      <w:r>
        <w:t>d</w:t>
      </w:r>
      <w:r>
        <w:rPr>
          <w:vertAlign w:val="subscript"/>
        </w:rPr>
        <w:t>p</w:t>
      </w:r>
      <w:proofErr w:type="spellEnd"/>
      <w:r>
        <w:t>) учитываются на дату окончания срока реализации комплексного проекта.</w:t>
      </w:r>
    </w:p>
    <w:p w:rsidR="00F32069" w:rsidRDefault="00F32069">
      <w:pPr>
        <w:pStyle w:val="ConsPlusNormal"/>
        <w:spacing w:before="200"/>
        <w:ind w:firstLine="540"/>
        <w:jc w:val="both"/>
      </w:pPr>
      <w:r>
        <w:t>В случае если достигнутые значения показателей (</w:t>
      </w:r>
      <w:proofErr w:type="spellStart"/>
      <w:r>
        <w:t>dv</w:t>
      </w:r>
      <w:proofErr w:type="spellEnd"/>
      <w:r>
        <w:t xml:space="preserve">, </w:t>
      </w:r>
      <w:proofErr w:type="spellStart"/>
      <w:r>
        <w:t>d</w:t>
      </w:r>
      <w:r>
        <w:rPr>
          <w:vertAlign w:val="subscript"/>
        </w:rPr>
        <w:t>m</w:t>
      </w:r>
      <w:proofErr w:type="spellEnd"/>
      <w:r>
        <w:t xml:space="preserve">, </w:t>
      </w:r>
      <w:proofErr w:type="spellStart"/>
      <w:r>
        <w:t>d</w:t>
      </w:r>
      <w:r>
        <w:rPr>
          <w:vertAlign w:val="subscript"/>
        </w:rPr>
        <w:t>p</w:t>
      </w:r>
      <w:proofErr w:type="spellEnd"/>
      <w:r>
        <w:t>) превышают плановые значения этих показателей (</w:t>
      </w:r>
      <w:proofErr w:type="spellStart"/>
      <w:r>
        <w:t>Dv</w:t>
      </w:r>
      <w:proofErr w:type="spellEnd"/>
      <w:r>
        <w:t xml:space="preserve">, </w:t>
      </w:r>
      <w:proofErr w:type="spellStart"/>
      <w:r>
        <w:t>D</w:t>
      </w:r>
      <w:r>
        <w:rPr>
          <w:vertAlign w:val="subscript"/>
        </w:rPr>
        <w:t>m</w:t>
      </w:r>
      <w:proofErr w:type="spellEnd"/>
      <w:r>
        <w:t xml:space="preserve">, </w:t>
      </w:r>
      <w:proofErr w:type="spellStart"/>
      <w:r>
        <w:t>D</w:t>
      </w:r>
      <w:r>
        <w:rPr>
          <w:vertAlign w:val="subscript"/>
        </w:rPr>
        <w:t>p</w:t>
      </w:r>
      <w:proofErr w:type="spellEnd"/>
      <w:r>
        <w:t>), отношение достигнутых значений показателей к их плановому значению необходимо считать равным 1.</w:t>
      </w:r>
    </w:p>
    <w:p w:rsidR="00F32069" w:rsidRDefault="00F32069">
      <w:pPr>
        <w:pStyle w:val="ConsPlusNormal"/>
        <w:spacing w:before="200"/>
        <w:ind w:firstLine="540"/>
        <w:jc w:val="both"/>
      </w:pPr>
      <w:r>
        <w:t>В случае если достигнутые значения показателей (dg</w:t>
      </w:r>
      <w:r>
        <w:rPr>
          <w:vertAlign w:val="subscript"/>
        </w:rPr>
        <w:t>1</w:t>
      </w:r>
      <w:r>
        <w:t>, dg</w:t>
      </w:r>
      <w:r>
        <w:rPr>
          <w:vertAlign w:val="subscript"/>
        </w:rPr>
        <w:t>2</w:t>
      </w:r>
      <w:r>
        <w:t>) не превышает плановых значений этих показателей (Dg</w:t>
      </w:r>
      <w:r>
        <w:rPr>
          <w:vertAlign w:val="subscript"/>
        </w:rPr>
        <w:t>1</w:t>
      </w:r>
      <w:r>
        <w:t>, Dg</w:t>
      </w:r>
      <w:r>
        <w:rPr>
          <w:vertAlign w:val="subscript"/>
        </w:rPr>
        <w:t>2</w:t>
      </w:r>
      <w:r>
        <w:t>), отношение достигнутых значений показателей к их плановому значению необходимо считать равным 1.</w:t>
      </w:r>
    </w:p>
    <w:p w:rsidR="00F32069" w:rsidRDefault="00F32069">
      <w:pPr>
        <w:pStyle w:val="ConsPlusNormal"/>
        <w:spacing w:before="200"/>
        <w:ind w:firstLine="540"/>
        <w:jc w:val="both"/>
      </w:pPr>
      <w:r>
        <w:t>3. Расчет коэффициента, учитывающего средний размер ключевой ставки, устанавливаемой Центральным банком Российской Федерации (k), осуществляется по формуле:</w:t>
      </w:r>
    </w:p>
    <w:p w:rsidR="00F32069" w:rsidRDefault="00F32069">
      <w:pPr>
        <w:pStyle w:val="ConsPlusNormal"/>
        <w:jc w:val="both"/>
      </w:pPr>
    </w:p>
    <w:p w:rsidR="00F32069" w:rsidRDefault="00F32069">
      <w:pPr>
        <w:pStyle w:val="ConsPlusNormal"/>
        <w:jc w:val="center"/>
      </w:pPr>
      <w:r>
        <w:t xml:space="preserve">k = (1 + </w:t>
      </w:r>
      <w:proofErr w:type="gramStart"/>
      <w:r>
        <w:t>r)</w:t>
      </w:r>
      <w:r>
        <w:rPr>
          <w:vertAlign w:val="superscript"/>
        </w:rPr>
        <w:t>s</w:t>
      </w:r>
      <w:proofErr w:type="gramEnd"/>
      <w:r>
        <w:t>,</w:t>
      </w:r>
    </w:p>
    <w:p w:rsidR="00F32069" w:rsidRDefault="00F32069">
      <w:pPr>
        <w:pStyle w:val="ConsPlusNormal"/>
        <w:jc w:val="both"/>
      </w:pPr>
    </w:p>
    <w:p w:rsidR="00F32069" w:rsidRDefault="00F32069">
      <w:pPr>
        <w:pStyle w:val="ConsPlusNormal"/>
        <w:ind w:firstLine="540"/>
        <w:jc w:val="both"/>
      </w:pPr>
      <w:r>
        <w:t>где:</w:t>
      </w:r>
    </w:p>
    <w:p w:rsidR="00F32069" w:rsidRDefault="00F32069">
      <w:pPr>
        <w:pStyle w:val="ConsPlusNormal"/>
        <w:spacing w:before="200"/>
        <w:ind w:firstLine="540"/>
        <w:jc w:val="both"/>
      </w:pPr>
      <w:r>
        <w:t>r - средний размер ключевой ставки, устанавливаемой Центральным банком Российской Федерации;</w:t>
      </w:r>
    </w:p>
    <w:p w:rsidR="00F32069" w:rsidRDefault="00F32069">
      <w:pPr>
        <w:pStyle w:val="ConsPlusNormal"/>
        <w:spacing w:before="200"/>
        <w:ind w:firstLine="540"/>
        <w:jc w:val="both"/>
      </w:pPr>
      <w:r>
        <w:t xml:space="preserve">s - количество лет с момента заключения российской организацией соглашения о предоставлении субсидии (дробное значение с округлением до десятой доли при наличии неполных </w:t>
      </w:r>
      <w:r>
        <w:lastRenderedPageBreak/>
        <w:t>лет).</w:t>
      </w:r>
    </w:p>
    <w:p w:rsidR="00F32069" w:rsidRDefault="00F32069">
      <w:pPr>
        <w:pStyle w:val="ConsPlusNormal"/>
        <w:spacing w:before="200"/>
        <w:ind w:firstLine="540"/>
        <w:jc w:val="both"/>
      </w:pPr>
      <w:r>
        <w:t>4. Средний размер ключевой ставки, устанавливаемой Центральным банком Российской Федерации, определяется по формуле:</w:t>
      </w:r>
    </w:p>
    <w:p w:rsidR="00F32069" w:rsidRDefault="00F32069">
      <w:pPr>
        <w:pStyle w:val="ConsPlusNormal"/>
        <w:jc w:val="both"/>
      </w:pPr>
    </w:p>
    <w:p w:rsidR="00F32069" w:rsidRDefault="00F32069">
      <w:pPr>
        <w:pStyle w:val="ConsPlusNormal"/>
        <w:jc w:val="center"/>
      </w:pPr>
      <w:r>
        <w:rPr>
          <w:noProof/>
          <w:position w:val="-23"/>
        </w:rPr>
        <w:drawing>
          <wp:inline distT="0" distB="0" distL="0" distR="0">
            <wp:extent cx="82867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inline>
        </w:drawing>
      </w:r>
    </w:p>
    <w:p w:rsidR="00F32069" w:rsidRDefault="00F32069">
      <w:pPr>
        <w:pStyle w:val="ConsPlusNormal"/>
        <w:jc w:val="both"/>
      </w:pPr>
    </w:p>
    <w:p w:rsidR="00F32069" w:rsidRDefault="00F32069">
      <w:pPr>
        <w:pStyle w:val="ConsPlusNormal"/>
        <w:ind w:firstLine="540"/>
        <w:jc w:val="both"/>
      </w:pPr>
      <w:r>
        <w:t>где:</w:t>
      </w:r>
    </w:p>
    <w:p w:rsidR="00F32069" w:rsidRDefault="00F32069">
      <w:pPr>
        <w:pStyle w:val="ConsPlusNormal"/>
        <w:spacing w:before="200"/>
        <w:ind w:firstLine="540"/>
        <w:jc w:val="both"/>
      </w:pPr>
      <w:r>
        <w:t>n - количество периодов реализации комплексного проекта, в которых действовали различные уровни ключевой ставки Центрального банка Российской Федерации;</w:t>
      </w:r>
    </w:p>
    <w:p w:rsidR="00F32069" w:rsidRDefault="00F32069">
      <w:pPr>
        <w:pStyle w:val="ConsPlusNormal"/>
        <w:spacing w:before="200"/>
        <w:ind w:firstLine="540"/>
        <w:jc w:val="both"/>
      </w:pPr>
      <w:proofErr w:type="spellStart"/>
      <w:r>
        <w:t>di</w:t>
      </w:r>
      <w:proofErr w:type="spellEnd"/>
      <w:r>
        <w:t xml:space="preserve"> - количество календарных дней действия i-й ключевой ставки Центрального банка Российской Федерации (в пределах периода реализации комплексного проекта со дня заключения российской организацией соглашения о предоставлении субсидии);</w:t>
      </w:r>
    </w:p>
    <w:p w:rsidR="00F32069" w:rsidRDefault="00F32069">
      <w:pPr>
        <w:pStyle w:val="ConsPlusNormal"/>
        <w:spacing w:before="200"/>
        <w:ind w:firstLine="540"/>
        <w:jc w:val="both"/>
      </w:pPr>
      <w:proofErr w:type="spellStart"/>
      <w:r>
        <w:t>ki</w:t>
      </w:r>
      <w:proofErr w:type="spellEnd"/>
      <w:r>
        <w:t xml:space="preserve"> - значения уровней ключевой ставки Центрального банка Российской Федерации;</w:t>
      </w:r>
    </w:p>
    <w:p w:rsidR="00F32069" w:rsidRDefault="00F32069">
      <w:pPr>
        <w:pStyle w:val="ConsPlusNormal"/>
        <w:spacing w:before="200"/>
        <w:ind w:firstLine="540"/>
        <w:jc w:val="both"/>
      </w:pPr>
      <w:r>
        <w:t>t - суммарное количество календарных дней со дня заключения российской организацией соглашения о предоставлении субсидии.</w:t>
      </w:r>
    </w:p>
    <w:p w:rsidR="00F32069" w:rsidRDefault="00F32069">
      <w:pPr>
        <w:pStyle w:val="ConsPlusNormal"/>
        <w:jc w:val="both"/>
      </w:pPr>
    </w:p>
    <w:p w:rsidR="00F32069" w:rsidRDefault="00F32069">
      <w:pPr>
        <w:pStyle w:val="ConsPlusNormal"/>
        <w:jc w:val="both"/>
      </w:pPr>
    </w:p>
    <w:p w:rsidR="00F32069" w:rsidRDefault="00F32069">
      <w:pPr>
        <w:pStyle w:val="ConsPlusNormal"/>
        <w:pBdr>
          <w:bottom w:val="single" w:sz="6" w:space="0" w:color="auto"/>
        </w:pBdr>
        <w:spacing w:before="100" w:after="100"/>
        <w:jc w:val="both"/>
        <w:rPr>
          <w:sz w:val="2"/>
          <w:szCs w:val="2"/>
        </w:rPr>
      </w:pPr>
    </w:p>
    <w:p w:rsidR="00B86577" w:rsidRDefault="00B86577"/>
    <w:sectPr w:rsidR="00B86577" w:rsidSect="00516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69"/>
    <w:rsid w:val="00516CBB"/>
    <w:rsid w:val="00B86577"/>
    <w:rsid w:val="00D065AE"/>
    <w:rsid w:val="00F3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A15DA-D9B4-4EC5-8197-E07F18A5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0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20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20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92ED2F738C2D427129CC3FB9660C75EAE33A5DBECDFAB28A0D016D7D3647E2E3F14E9E96197392A0F084A4FAF711AA42D1665E976B7B3CM9yCI" TargetMode="External"/><Relationship Id="rId13" Type="http://schemas.openxmlformats.org/officeDocument/2006/relationships/hyperlink" Target="consultantplus://offline/ref=7492ED2F738C2D427129CC3FB9660C75EDE8355EB2CBFAB28A0D016D7D3647E2E3F14E969E1C729DF3AA94A0B3A01DB642CE795D896BM7y9I" TargetMode="External"/><Relationship Id="rId18" Type="http://schemas.openxmlformats.org/officeDocument/2006/relationships/hyperlink" Target="consultantplus://offline/ref=7492ED2F738C2D427129CC3FB9660C75EDE93B5CB0CFFAB28A0D016D7D3647E2E3F14E9E96197697A7F084A4FAF711AA42D1665E976B7B3CM9yCI" TargetMode="External"/><Relationship Id="rId26" Type="http://schemas.openxmlformats.org/officeDocument/2006/relationships/hyperlink" Target="consultantplus://offline/ref=7492ED2F738C2D427129CC3FB9660C75EAE23C5CB5CFFAB28A0D016D7D3647E2E3F14E9C911B749DF3AA94A0B3A01DB642CE795D896BM7y9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492ED2F738C2D427129CC3FB9660C75EDE83A5EB5C1FAB28A0D016D7D3647E2E3F14E9E96197696A1F084A4FAF711AA42D1665E976B7B3CM9yCI" TargetMode="External"/><Relationship Id="rId34" Type="http://schemas.openxmlformats.org/officeDocument/2006/relationships/hyperlink" Target="consultantplus://offline/ref=7492ED2F738C2D427129D32ABC660C75EFE43D58B7C2A7B882540D6F7A3918E7E4E04E9D97077797B9F9D0F7MByCI" TargetMode="External"/><Relationship Id="rId7" Type="http://schemas.openxmlformats.org/officeDocument/2006/relationships/hyperlink" Target="consultantplus://offline/ref=7492ED2F738C2D427129CC3FB9660C75EAE33A5DBECDFAB28A0D016D7D3647E2E3F14E9E96197392A0F084A4FAF711AA42D1665E976B7B3CM9yCI" TargetMode="External"/><Relationship Id="rId12" Type="http://schemas.openxmlformats.org/officeDocument/2006/relationships/hyperlink" Target="consultantplus://offline/ref=7492ED2F738C2D427129CC3FB9660C75EDE8355EB2CBFAB28A0D016D7D3647E2E3F14E969E1C729DF3AA94A0B3A01DB642CE795D896BM7y9I" TargetMode="External"/><Relationship Id="rId17" Type="http://schemas.openxmlformats.org/officeDocument/2006/relationships/hyperlink" Target="consultantplus://offline/ref=7492ED2F738C2D427129D32ABC660C75EFE43D58B7C2A7B882540D6F7A3918E7E4E04E9D97077797B9F9D0F7MByCI" TargetMode="External"/><Relationship Id="rId25" Type="http://schemas.openxmlformats.org/officeDocument/2006/relationships/hyperlink" Target="consultantplus://offline/ref=7492ED2F738C2D427129CC3FB9660C75EAE23C5CB5CFFAB28A0D016D7D3647E2E3F14E9C9119729DF3AA94A0B3A01DB642CE795D896BM7y9I" TargetMode="External"/><Relationship Id="rId33" Type="http://schemas.openxmlformats.org/officeDocument/2006/relationships/image" Target="media/image2.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492ED2F738C2D427129CC3FB9660C75EDE83C58B4C8FAB28A0D016D7D3647E2E3F14E9E96197697A7F084A4FAF711AA42D1665E976B7B3CM9yCI" TargetMode="External"/><Relationship Id="rId20" Type="http://schemas.openxmlformats.org/officeDocument/2006/relationships/hyperlink" Target="consultantplus://offline/ref=7492ED2F738C2D427129CC3FB9660C75EAE0395BB4C8FAB28A0D016D7D3647E2E3F14E9E931222C7E3AEDDF7BFBC1DA95DCD675DM8yBI"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7492ED2F738C2D427129CC3FB9660C75EDE8355DB0C1FAB28A0D016D7D3647E2E3F14E9E96197694AFF084A4FAF711AA42D1665E976B7B3CM9yCI" TargetMode="External"/><Relationship Id="rId11" Type="http://schemas.openxmlformats.org/officeDocument/2006/relationships/hyperlink" Target="consultantplus://offline/ref=7492ED2F738C2D427129CC3FB9660C75ECE93F5BB1CAFAB28A0D016D7D3647E2E3F14E9A9D4D27D2F2F6D2F4A0A31DB641CF65M5yDI" TargetMode="External"/><Relationship Id="rId24" Type="http://schemas.openxmlformats.org/officeDocument/2006/relationships/hyperlink" Target="consultantplus://offline/ref=7492ED2F738C2D427129CC3FB9660C75EAE33A5DBECDFAB28A0D016D7D3647E2E3F14E9E96197696A1F084A4FAF711AA42D1665E976B7B3CM9yCI" TargetMode="External"/><Relationship Id="rId32" Type="http://schemas.openxmlformats.org/officeDocument/2006/relationships/hyperlink" Target="consultantplus://offline/ref=7492ED2F738C2D427129CC3FB9660C75EAE13C5EB0C1FAB28A0D016D7D3647E2E3F14E9E96197697A4F084A4FAF711AA42D1665E976B7B3CM9yCI" TargetMode="External"/><Relationship Id="rId37" Type="http://schemas.openxmlformats.org/officeDocument/2006/relationships/image" Target="media/image3.wmf"/><Relationship Id="rId5" Type="http://schemas.openxmlformats.org/officeDocument/2006/relationships/hyperlink" Target="consultantplus://offline/ref=7492ED2F738C2D427129CC3FB9660C75EDE83958B7CDFAB28A0D016D7D3647E2E3F14E9E96197696A2F084A4FAF711AA42D1665E976B7B3CM9yCI" TargetMode="External"/><Relationship Id="rId15" Type="http://schemas.openxmlformats.org/officeDocument/2006/relationships/hyperlink" Target="consultantplus://offline/ref=7492ED2F738C2D427129CC3FB9660C75EAE33952B7C1FAB28A0D016D7D3647E2E3F14E9B931222C7E3AEDDF7BFBC1DA95DCD675DM8yBI" TargetMode="External"/><Relationship Id="rId23" Type="http://schemas.openxmlformats.org/officeDocument/2006/relationships/hyperlink" Target="consultantplus://offline/ref=7492ED2F738C2D427129CC3FB9660C75EAE23C5CB5CFFAB28A0D016D7D3647E2E3F14E9C911B749DF3AA94A0B3A01DB642CE795D896BM7y9I" TargetMode="External"/><Relationship Id="rId28" Type="http://schemas.openxmlformats.org/officeDocument/2006/relationships/hyperlink" Target="consultantplus://offline/ref=7492ED2F738C2D427129D32ABC660C75EFE43D58B7C2A7B882540D6F7A3918E7E4E04E9D97077797B9F9D0F7MByCI" TargetMode="External"/><Relationship Id="rId36" Type="http://schemas.openxmlformats.org/officeDocument/2006/relationships/hyperlink" Target="consultantplus://offline/ref=7492ED2F738C2D427129D32ABC660C75EFE43D58B7C2A7B882540D6F7A3918E7E4E04E9D97077797B9F9D0F7MByCI" TargetMode="External"/><Relationship Id="rId10" Type="http://schemas.openxmlformats.org/officeDocument/2006/relationships/hyperlink" Target="consultantplus://offline/ref=7492ED2F738C2D427129D32ABC660C75EFE43D58B7C2A7B882540D6F7A3918E7E4E04E9D97077797B9F9D0F7MByCI" TargetMode="External"/><Relationship Id="rId19" Type="http://schemas.openxmlformats.org/officeDocument/2006/relationships/hyperlink" Target="consultantplus://offline/ref=7492ED2F738C2D427129CC3FB9660C75EDE93F59BEC9FAB28A0D016D7D3647E2E3F14E9E96197697A7F084A4FAF711AA42D1665E976B7B3CM9yCI" TargetMode="External"/><Relationship Id="rId31" Type="http://schemas.openxmlformats.org/officeDocument/2006/relationships/hyperlink" Target="consultantplus://offline/ref=7492ED2F738C2D427129CC3FB9660C75EAE23C5CB5CFFAB28A0D016D7D3647E2E3F14E9C911B749DF3AA94A0B3A01DB642CE795D896BM7y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492ED2F738C2D427129CC3FB9660C75EDE8355EB2CBFAB28A0D016D7D3647E2E3F14E969E1C729DF3AA94A0B3A01DB642CE795D896BM7y9I" TargetMode="External"/><Relationship Id="rId14" Type="http://schemas.openxmlformats.org/officeDocument/2006/relationships/hyperlink" Target="consultantplus://offline/ref=7492ED2F738C2D427129CC3FB9660C75EFE23558B4CDFAB28A0D016D7D3647E2E3F14E9E96197696AFF084A4FAF711AA42D1665E976B7B3CM9yCI" TargetMode="External"/><Relationship Id="rId22" Type="http://schemas.openxmlformats.org/officeDocument/2006/relationships/hyperlink" Target="consultantplus://offline/ref=7492ED2F738C2D427129CC3FB9660C75EAE23C5CB5CFFAB28A0D016D7D3647E2E3F14E9C9119729DF3AA94A0B3A01DB642CE795D896BM7y9I" TargetMode="External"/><Relationship Id="rId27" Type="http://schemas.openxmlformats.org/officeDocument/2006/relationships/hyperlink" Target="consultantplus://offline/ref=7492ED2F738C2D427129CC3FB9660C75EAE03B53B1CEFAB28A0D016D7D3647E2F1F1169294186897A6E5D2F5BCMAy0I" TargetMode="External"/><Relationship Id="rId30" Type="http://schemas.openxmlformats.org/officeDocument/2006/relationships/hyperlink" Target="consultantplus://offline/ref=7492ED2F738C2D427129CC3FB9660C75EAE23C5CB5CFFAB28A0D016D7D3647E2E3F14E9C9119729DF3AA94A0B3A01DB642CE795D896BM7y9I" TargetMode="External"/><Relationship Id="rId35" Type="http://schemas.openxmlformats.org/officeDocument/2006/relationships/hyperlink" Target="consultantplus://offline/ref=7492ED2F738C2D427129D32ABC660C75EFE43D58B7C2A7B882540D6F7A3918E7E4E04E9D97077797B9F9D0F7MBy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12890</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2022-11-21T08:50:00Z</dcterms:created>
  <dcterms:modified xsi:type="dcterms:W3CDTF">2022-11-21T09:09:00Z</dcterms:modified>
</cp:coreProperties>
</file>