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b/>
          <w:bCs/>
          <w:color w:val="545454"/>
          <w:sz w:val="14"/>
          <w:u w:val="single"/>
          <w:lang w:eastAsia="ru-RU"/>
        </w:rPr>
        <w:t>Дети имеют право на: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воспитание в семье опекуна (попечителя);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заботу со стороны опекуна (попечителя);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совместное с опекуном (попечителем) проживание, за исключением случаев, предусмотренных пунктом 2 статьи 36 ГК РФ (раздельное проживание попечителя с подопечным, достигшим возраста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подопечного);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обеспечение им условий для содержания, воспитания, образования, всестороннего развития и уважение их человеческого достоинства;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причитающиеся им алименты, пенсии, пособия и другие социальные выплаты;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сохранение права собственности на жилое помещение или права пользования жилым помещением, а при отсутствии жилого помещения имеют право на получение жилого помещения в соответствии с жилищным законодательством;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защиту от злоупотреблений со стороны опекуна (попечителя);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право на защиту своих прав и законных интересов;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ребенок имеет право на общение с родителями и другими родственниками, за исключением случаев, когда такое общение не отвечает интересам ребенка;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- ребенок вправе выражать свое мнение 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>при решении в семье любого вопроса, затрагивающего его интересы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, а также быть заслушанным в ходе любого судебного или административного разбирательства. Учет мнения ребенка, достигшего 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 xml:space="preserve">возраста </w:t>
      </w:r>
      <w:r w:rsidRPr="00341475">
        <w:rPr>
          <w:rFonts w:ascii="Helvetica" w:eastAsia="Times New Roman" w:hAnsi="Helvetica" w:cs="Helvetica"/>
          <w:b/>
          <w:bCs/>
          <w:color w:val="545454"/>
          <w:sz w:val="14"/>
          <w:u w:val="single"/>
          <w:lang w:eastAsia="ru-RU"/>
        </w:rPr>
        <w:t>десяти лет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>, обязателен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, за исключением случаев, когда это противоречит его интересам;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>- имеют право на содержание, денежные средства, которые выплачиваются ежемесячно в порядке и в размере, которые установлены законами субъектов РФ;</w:t>
      </w:r>
    </w:p>
    <w:p w:rsidR="00341475" w:rsidRPr="00341475" w:rsidRDefault="00341475" w:rsidP="00341475">
      <w:pPr>
        <w:spacing w:before="120" w:after="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-подопечные 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>вправе пользоваться имуществом своих опекунов или попечителей с их согласия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 (п. 3 ст. 17 федерального закона «Об опеке и попечительстве»).</w:t>
      </w:r>
    </w:p>
    <w:p w:rsidR="00341475" w:rsidRPr="00341475" w:rsidRDefault="00341475" w:rsidP="00341475">
      <w:pPr>
        <w:spacing w:before="120" w:line="240" w:lineRule="auto"/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</w:pPr>
      <w:r w:rsidRPr="00341475">
        <w:rPr>
          <w:rFonts w:ascii="Helvetica" w:eastAsia="Times New Roman" w:hAnsi="Helvetica" w:cs="Helvetica"/>
          <w:color w:val="545454"/>
          <w:sz w:val="14"/>
          <w:szCs w:val="14"/>
          <w:lang w:eastAsia="ru-RU"/>
        </w:rPr>
        <w:t xml:space="preserve">Дети, находящиеся под опекой (попечительством) </w:t>
      </w:r>
      <w:r w:rsidRPr="00341475">
        <w:rPr>
          <w:rFonts w:ascii="Helvetica" w:eastAsia="Times New Roman" w:hAnsi="Helvetica" w:cs="Helvetica"/>
          <w:b/>
          <w:bCs/>
          <w:color w:val="545454"/>
          <w:sz w:val="14"/>
          <w:u w:val="single"/>
          <w:lang w:eastAsia="ru-RU"/>
        </w:rPr>
        <w:t>не имеют правасобственности</w:t>
      </w:r>
      <w:r w:rsidRPr="00341475">
        <w:rPr>
          <w:rFonts w:ascii="Helvetica" w:eastAsia="Times New Roman" w:hAnsi="Helvetica" w:cs="Helvetica"/>
          <w:color w:val="545454"/>
          <w:sz w:val="14"/>
          <w:szCs w:val="14"/>
          <w:u w:val="single"/>
          <w:lang w:eastAsia="ru-RU"/>
        </w:rPr>
        <w:t xml:space="preserve"> на имущество опекунов или попечителей</w:t>
      </w:r>
    </w:p>
    <w:p w:rsidR="00B638B3" w:rsidRDefault="00B638B3"/>
    <w:sectPr w:rsidR="00B638B3" w:rsidSect="00B6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475"/>
    <w:rsid w:val="00341475"/>
    <w:rsid w:val="00B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2535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6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OPEKA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2015-07-18T14:51:00Z</dcterms:created>
  <dcterms:modified xsi:type="dcterms:W3CDTF">2015-07-18T14:51:00Z</dcterms:modified>
</cp:coreProperties>
</file>