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03" w:rsidRDefault="00AC55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5503" w:rsidRDefault="00AC5503">
      <w:pPr>
        <w:pStyle w:val="ConsPlusNormal"/>
        <w:jc w:val="center"/>
        <w:outlineLvl w:val="0"/>
      </w:pPr>
    </w:p>
    <w:p w:rsidR="00AC5503" w:rsidRDefault="00AC55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5503" w:rsidRDefault="00AC5503">
      <w:pPr>
        <w:pStyle w:val="ConsPlusTitle"/>
        <w:jc w:val="center"/>
      </w:pPr>
    </w:p>
    <w:p w:rsidR="00AC5503" w:rsidRDefault="00AC5503">
      <w:pPr>
        <w:pStyle w:val="ConsPlusTitle"/>
        <w:jc w:val="center"/>
      </w:pPr>
      <w:r>
        <w:t>ПОСТАНОВЛЕНИЕ</w:t>
      </w:r>
    </w:p>
    <w:p w:rsidR="00AC5503" w:rsidRDefault="00AC5503">
      <w:pPr>
        <w:pStyle w:val="ConsPlusTitle"/>
        <w:jc w:val="center"/>
      </w:pPr>
      <w:r>
        <w:t>от 11 августа 2015 г. N 831</w:t>
      </w:r>
    </w:p>
    <w:p w:rsidR="00AC5503" w:rsidRDefault="00AC5503">
      <w:pPr>
        <w:pStyle w:val="ConsPlusTitle"/>
        <w:jc w:val="center"/>
      </w:pPr>
    </w:p>
    <w:p w:rsidR="00AC5503" w:rsidRDefault="00AC5503">
      <w:pPr>
        <w:pStyle w:val="ConsPlusTitle"/>
        <w:jc w:val="center"/>
      </w:pPr>
      <w:r>
        <w:t>ОБ УТВЕРЖДЕНИИ ПРАВИЛ</w:t>
      </w:r>
    </w:p>
    <w:p w:rsidR="00AC5503" w:rsidRDefault="00AC5503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AC5503" w:rsidRDefault="00AC5503">
      <w:pPr>
        <w:pStyle w:val="ConsPlusTitle"/>
        <w:jc w:val="center"/>
      </w:pPr>
      <w:r>
        <w:t>ОРГАНИЗАЦИЯМ - УПРАВЛЯЮЩИМ КОМПАНИЯМ ИНДУСТРИАЛЬНЫХ</w:t>
      </w:r>
    </w:p>
    <w:p w:rsidR="00AC5503" w:rsidRDefault="00AC5503">
      <w:pPr>
        <w:pStyle w:val="ConsPlusTitle"/>
        <w:jc w:val="center"/>
      </w:pPr>
      <w:r>
        <w:t>(ПРОМЫШЛЕННЫХ) ПАРКОВ И (ИЛИ) ТЕХНОПАРКОВ НА ВОЗМЕЩЕНИЕ</w:t>
      </w:r>
    </w:p>
    <w:p w:rsidR="00AC5503" w:rsidRDefault="00AC5503">
      <w:pPr>
        <w:pStyle w:val="ConsPlusTitle"/>
        <w:jc w:val="center"/>
      </w:pPr>
      <w:r>
        <w:t>ЧАСТИ ЗАТРАТ НА УПЛАТУ ПРОЦЕНТОВ ПО КРЕДИТАМ, ПОЛУЧЕННЫМ</w:t>
      </w:r>
    </w:p>
    <w:p w:rsidR="00AC5503" w:rsidRDefault="00AC5503">
      <w:pPr>
        <w:pStyle w:val="ConsPlusTitle"/>
        <w:jc w:val="center"/>
      </w:pPr>
      <w:r>
        <w:t>В РОССИЙСКИХ КРЕДИТНЫХ ОРГАНИЗАЦИЯХ И ГОСУДАРСТВЕННОЙ</w:t>
      </w:r>
    </w:p>
    <w:p w:rsidR="00AC5503" w:rsidRDefault="00AC5503">
      <w:pPr>
        <w:pStyle w:val="ConsPlusTitle"/>
        <w:jc w:val="center"/>
      </w:pPr>
      <w:r>
        <w:t>КОРПОРАЦИИ "БАНК РАЗВИТИЯ И ВНЕШНЕЭКОНОМИЧЕСКОЙ</w:t>
      </w:r>
    </w:p>
    <w:p w:rsidR="00AC5503" w:rsidRDefault="00AC5503">
      <w:pPr>
        <w:pStyle w:val="ConsPlusTitle"/>
        <w:jc w:val="center"/>
      </w:pPr>
      <w:r>
        <w:t>ДЕЯТЕЛЬНОСТИ (ВНЕШЭКОНОМБАНК)" В 2013 - 2016 ГОДАХ</w:t>
      </w:r>
    </w:p>
    <w:p w:rsidR="00AC5503" w:rsidRDefault="00AC5503">
      <w:pPr>
        <w:pStyle w:val="ConsPlusTitle"/>
        <w:jc w:val="center"/>
      </w:pPr>
      <w:r>
        <w:t>НА РЕАЛИЗАЦИЮ ИНВЕСТИЦИОННЫХ ПРОЕКТОВ СОЗДАНИЯ ОБЪЕКТОВ</w:t>
      </w:r>
    </w:p>
    <w:p w:rsidR="00AC5503" w:rsidRDefault="00AC5503">
      <w:pPr>
        <w:pStyle w:val="ConsPlusTitle"/>
        <w:jc w:val="center"/>
      </w:pPr>
      <w:r>
        <w:t>ИНДУСТРИАЛЬНЫХ (ПРОМЫШЛЕННЫХ) ПАРКОВ И (ИЛИ) ТЕХНОПАРКОВ</w:t>
      </w:r>
    </w:p>
    <w:p w:rsidR="00AC5503" w:rsidRDefault="00AC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6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реализацию инвестиционных проектов создания объектов индустриальных (промышленных) парков и (или) технопарков.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C5503" w:rsidRDefault="00AC550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сентября 2014 г. N 916 "Об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 в рамках подпрограммы "Индустриальные парки" государственной программы Российской Федерации "Развитие промышленности и повышение ее конкурентоспособности" (Собрание законодательства Российской Федерации, 2014, N 37, ст. 4972);</w:t>
      </w:r>
    </w:p>
    <w:p w:rsidR="00AC5503" w:rsidRDefault="00AC550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2014 г. N 1290 "О внесении изменений в Правила 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 в рамках подпрограммы "Индустриальные парки" государственной программы Российской Федерации "Развитие промышленности и повышение ее конкурентоспособности" (Собрание </w:t>
      </w:r>
      <w:r>
        <w:lastRenderedPageBreak/>
        <w:t>законодательства Российской Федерации, 2014, N 50, ст. 7081).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</w:pPr>
      <w:r>
        <w:t>Председатель Правительства</w:t>
      </w:r>
    </w:p>
    <w:p w:rsidR="00AC5503" w:rsidRDefault="00AC5503">
      <w:pPr>
        <w:pStyle w:val="ConsPlusNormal"/>
        <w:jc w:val="right"/>
      </w:pPr>
      <w:r>
        <w:t>Российской Федерации</w:t>
      </w:r>
    </w:p>
    <w:p w:rsidR="00AC5503" w:rsidRDefault="00AC5503">
      <w:pPr>
        <w:pStyle w:val="ConsPlusNormal"/>
        <w:jc w:val="right"/>
      </w:pPr>
      <w:r>
        <w:t>Д.МЕДВЕДЕВ</w:t>
      </w: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  <w:outlineLvl w:val="0"/>
      </w:pPr>
      <w:r>
        <w:t>Утверждены</w:t>
      </w:r>
    </w:p>
    <w:p w:rsidR="00AC5503" w:rsidRDefault="00AC5503">
      <w:pPr>
        <w:pStyle w:val="ConsPlusNormal"/>
        <w:jc w:val="right"/>
      </w:pPr>
      <w:r>
        <w:t>постановлением Правительства</w:t>
      </w:r>
    </w:p>
    <w:p w:rsidR="00AC5503" w:rsidRDefault="00AC5503">
      <w:pPr>
        <w:pStyle w:val="ConsPlusNormal"/>
        <w:jc w:val="right"/>
      </w:pPr>
      <w:r>
        <w:t>Российской Федерации</w:t>
      </w:r>
    </w:p>
    <w:p w:rsidR="00AC5503" w:rsidRDefault="00AC5503">
      <w:pPr>
        <w:pStyle w:val="ConsPlusNormal"/>
        <w:jc w:val="right"/>
      </w:pPr>
      <w:r>
        <w:t>от 11 августа 2015 г. N 831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Title"/>
        <w:jc w:val="center"/>
      </w:pPr>
      <w:bookmarkStart w:id="0" w:name="P40"/>
      <w:bookmarkEnd w:id="0"/>
      <w:r>
        <w:t>ПРАВИЛА</w:t>
      </w:r>
    </w:p>
    <w:p w:rsidR="00AC5503" w:rsidRDefault="00AC5503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AC5503" w:rsidRDefault="00AC5503">
      <w:pPr>
        <w:pStyle w:val="ConsPlusTitle"/>
        <w:jc w:val="center"/>
      </w:pPr>
      <w:r>
        <w:t>ОРГАНИЗАЦИЯМ - УПРАВЛЯЮЩИМ КОМПАНИЯМ ИНДУСТРИАЛЬНЫХ</w:t>
      </w:r>
    </w:p>
    <w:p w:rsidR="00AC5503" w:rsidRDefault="00AC5503">
      <w:pPr>
        <w:pStyle w:val="ConsPlusTitle"/>
        <w:jc w:val="center"/>
      </w:pPr>
      <w:r>
        <w:t>(ПРОМЫШЛЕННЫХ) ПАРКОВ И (ИЛИ) ТЕХНОПАРКОВ НА ВОЗМЕЩЕНИЕ</w:t>
      </w:r>
    </w:p>
    <w:p w:rsidR="00AC5503" w:rsidRDefault="00AC5503">
      <w:pPr>
        <w:pStyle w:val="ConsPlusTitle"/>
        <w:jc w:val="center"/>
      </w:pPr>
      <w:r>
        <w:t>ЧАСТИ ЗАТРАТ НА УПЛАТУ ПРОЦЕНТОВ ПО КРЕДИТАМ, ПОЛУЧЕННЫМ</w:t>
      </w:r>
    </w:p>
    <w:p w:rsidR="00AC5503" w:rsidRDefault="00AC5503">
      <w:pPr>
        <w:pStyle w:val="ConsPlusTitle"/>
        <w:jc w:val="center"/>
      </w:pPr>
      <w:r>
        <w:t>В РОССИЙСКИХ КРЕДИТНЫХ ОРГАНИЗАЦИЯХ И ГОСУДАРСТВЕННОЙ</w:t>
      </w:r>
    </w:p>
    <w:p w:rsidR="00AC5503" w:rsidRDefault="00AC5503">
      <w:pPr>
        <w:pStyle w:val="ConsPlusTitle"/>
        <w:jc w:val="center"/>
      </w:pPr>
      <w:r>
        <w:t>КОРПОРАЦИИ "БАНК РАЗВИТИЯ И ВНЕШНЕЭКОНОМИЧЕСКОЙ</w:t>
      </w:r>
    </w:p>
    <w:p w:rsidR="00AC5503" w:rsidRDefault="00AC5503">
      <w:pPr>
        <w:pStyle w:val="ConsPlusTitle"/>
        <w:jc w:val="center"/>
      </w:pPr>
      <w:r>
        <w:t>ДЕЯТЕЛЬНОСТИ (ВНЕШЭКОНОМБАНК)" В 2013 - 2016 ГОДАХ</w:t>
      </w:r>
    </w:p>
    <w:p w:rsidR="00AC5503" w:rsidRDefault="00AC5503">
      <w:pPr>
        <w:pStyle w:val="ConsPlusTitle"/>
        <w:jc w:val="center"/>
      </w:pPr>
      <w:r>
        <w:t>НА РЕАЛИЗАЦИЮ ИНВЕСТИЦИОННЫХ ПРОЕКТОВ СОЗДАНИЯ ОБЪЕКТОВ</w:t>
      </w:r>
    </w:p>
    <w:p w:rsidR="00AC5503" w:rsidRDefault="00AC5503">
      <w:pPr>
        <w:pStyle w:val="ConsPlusTitle"/>
        <w:jc w:val="center"/>
      </w:pPr>
      <w:r>
        <w:t>ИНДУСТРИАЛЬНЫХ (ПРОМЫШЛЕННЫХ) ПАРКОВ И (ИЛИ) ТЕХНОПАРКОВ</w:t>
      </w:r>
    </w:p>
    <w:p w:rsidR="00AC5503" w:rsidRDefault="00AC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12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3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14.12.2017 </w:t>
            </w:r>
            <w:hyperlink r:id="rId14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ind w:firstLine="540"/>
        <w:jc w:val="both"/>
      </w:pPr>
      <w:bookmarkStart w:id="1" w:name="P54"/>
      <w:bookmarkEnd w:id="1"/>
      <w:r>
        <w:t>1. Настоящие Правила устанавливают порядок, цели и условия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(далее - кредитные организации) в 2013 - 2016 годах на реализацию инвестиционных проектов создания объектов индустриальных (промышленных) парков и (или) технопарков (далее соответственно - кредиты, субсидии).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Субсидии являются источником возмещения части фактически произведенных и документально подтвержденных затрат, связанных с уплатой процентов по кредитам (траншам в рамках кредитных линий), полученным управляющими компаниями в кредитных организациях.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Субсидии предоставляются в целях стимулирования инвестиционной активности управляющих компаний.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Субсидии управляющим компаниям индустриальных (промышленных) парков предоставляются при условии соответствия индустриального (промышленного) парка и управляющей компании индустриального (промышленного) парка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</w:t>
      </w:r>
      <w:r>
        <w:lastRenderedPageBreak/>
        <w:t>промышленности, утвержденным постановлением Правительства Российской Федерации от 4 августа 2015 г. N 794 "Об индустриальных (промышленных) парках и управляющих компаниях индустриальных (промышленных) парков", что подтверждается включением сведений об индустриальном (промышленном) парке и управляющей компании индустриального (промышленного) парка в реестр индустриальных (промышленных) парков и управляющих компаний индустриальных (промышленных) парков.</w:t>
      </w:r>
    </w:p>
    <w:p w:rsidR="00AC5503" w:rsidRDefault="00AC550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"инвестиционный проект" - комплекс мероприятий по созданию, развитию и эксплуатации объектов коммунальной, транспортной и технологической инфраструктуры, зданий, строений и сооружений, предназначенных для резидентов индустриального (промышленного) парка и (или) технопарка, включающий в себя в том числе следующие виды инвестиционных расходов: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проведение инженерных изысканий,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(промышленного) парка и (или) технопарка,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разработка проектно-сметной документации;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закупка оборудования, относящегося к коммунальной, транспортной либо технологической инфраструктуре и обеспечивающего функционирование индустриального (промышленного) парка и (или) технопарка;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"коммунальная инфраструктура" - комплекс объектов и инженерных сооружений, предназначенных для осуществления поставок товаров и оказания услуг в сферах электро-, газо-, тепло-, водоснабжения, водоотведения, электроэнергетики, связи до точек подключения (технологического присоединения) к инженерным системам связи, электро-, газо-, тепло-, водоснабжения, водоотведения объектов капитального строительства, обеспечивающих деятельность резидентов индустриального (промышленного) парка, а также объектов, используемых для утилизации, обезвреживания и захоронения твердых бытовых отходов;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"кредитный договор" - договор о предоставлении кредита, заключенный управляющей компанией с кредитной организацией для реализации инвестиционного проекта;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"резидент индустриального (промышленного) парка или технопарка" - юридическое лицо или индивидуальный предприниматель, заключившие с управляющей компанией договор аренды и (или) купли-продажи объектов промышленной инфраструктуры индустриального (промышленного) парка или технопарка либо их частей и (или) земельного участка, находящихся в границах территории индустриального (промышленного) парка в целях ведения промышленного производства промышленной продукции или в границах территории технопарка в целях выпуска ранее не производимой ими промышленной продукции и (или) промышленной продукции, не имеющей произведенных в Российской Федерации аналогов;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"технологическая инфраструктура" - совокупность специализированных зданий, строений, сооружений и оборудования, необходимых для разработки, исследований (испытаний) и </w:t>
      </w:r>
      <w:r>
        <w:lastRenderedPageBreak/>
        <w:t>измерений, а также изготовления субъектами деятельности в сфере промышленности прототипов, экспериментальных образцов и опытных партий ранее не производимой ими промышленной продукции и (или) промышленной продукции, не имеющей произведенных в Российской Федерации аналогов;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"технопарк" - совокупность объектов транспортной, коммунальной и технологической инфраструктуры, предназначенных для выпуска субъектами деятельности в сфере промышленности ранее не производимой ими промышленной продукции и (или) промышленной продукции, не имеющей произведенных в Российской Федерации аналогов, и управляемых управляющей компанией;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"транспортная инфраструктура" - совокупность объектов недвижимого имущества индустриального (промышленного) парка и (или) технопарка, предназначенных для обеспечения движения транспортных средств резидентов индустриального (промышленного) парка и (или) технопарка, в том числе автомобильных дорог, железнодорожных путей, портов, тоннелей, эстакад, мостов, переездов и путепроводов;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"управляющая компания"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(промышленным) парком и (или) технопарком.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 Инвестиционный проект должен соответствовать следующим критериям: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а) целью инвестиционного проекта является создание коммунальной, транспортной и технологической инфраструктуры, а также зданий, строений и сооружений, предназначенных для резидентов индустриального (промышленного) парка или технопарка;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б) реализация инвестиционного проекта будет способствовать решению задач и достижению целевых показателей и индикаторов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конкурентоспособности", в том числе способствовать достижению следующих целевых показателей эффективности реализации инвестиционных проектов индустриальных (промышленных) парков и (или) технопарков: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уровень заполняемости объектов резидентами индустриального (промышленного) парка или технопарка на конец 2020 года - не менее 70 процентов общей совокупной площади;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размер средств, поступивших в виде налогов в федеральный бюджет от осуществления деятельности резидентов индустриального (промышленного) парка или технопарка на конец 2020 года (накопленным итогом), - не менее общего совокупного размера средств, запрашиваемых в виде субсидии;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2020 года для индустриальных (промышленных) парков - не менее 1500, для технопарков - не менее 500, а в отношении субъектов Российской Федерации с численностью населения менее 500 тыс. человек количество таких мест для индустриальных (промышленных) парков - не менее 750, для технопарков - не менее 400;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коэффициент бюджетной эффективности инвестиционного проекта на конец 2020 года (накопленным итогом) - для индустриальных (промышленных) парков - не менее 2, для технопарков - не менее 1,5;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среднегодовой коэффициент роста производительности труда - не менее 1,05;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в) реализация инвестиционного проекта обеспечит достижение до конца 2020 года целевых </w:t>
      </w:r>
      <w:r>
        <w:lastRenderedPageBreak/>
        <w:t xml:space="preserve">показателей эффективности реализации инвестиционного проекта согласно </w:t>
      </w:r>
      <w:hyperlink w:anchor="P227" w:history="1">
        <w:r>
          <w:rPr>
            <w:color w:val="0000FF"/>
          </w:rPr>
          <w:t>приложению N 1</w:t>
        </w:r>
      </w:hyperlink>
      <w:r>
        <w:t>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г) объем собственных средств управляющих компаний, привлекаемых на реализацию инвестиционного проекта, составляет не менее 20 процентов общей стоимости инвестиционного проекта.</w:t>
      </w:r>
    </w:p>
    <w:p w:rsidR="00AC5503" w:rsidRDefault="00AC5503">
      <w:pPr>
        <w:pStyle w:val="ConsPlusNormal"/>
        <w:jc w:val="both"/>
      </w:pPr>
      <w:r>
        <w:t xml:space="preserve">(пп. "г"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4. Субсидия предоставляется управляющей компании на основании заключенного с Министерством промышленности и торговли Российской Федерации договора о предоставлении субсидии или дополнительного соглашения к договору о предоставлении субсидии, заключенному с Министерством промышленности и торговли Российской Федерации в 2014 году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сентября 2014 г. N 916 "Об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 в рамках подпрограммы "Индустриальные парки"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(далее - договор), в котором предусматриваются: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а) порядок, цели и условия предоставления субсидии, установленные настоящими Правилами;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б) срок перечисления субсидии;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в) перечень документов, представляемых управляющей компанией для получения субсидии;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г) перечень затрат, на возмещение которых предоставляется субсидия;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д) согласие управляющей компании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управляющей компанией порядка, целей и условий предоставления субсидий, установленных договором и настоящими Правилами;</w:t>
      </w:r>
    </w:p>
    <w:p w:rsidR="00AC5503" w:rsidRDefault="00AC5503">
      <w:pPr>
        <w:pStyle w:val="ConsPlusNormal"/>
        <w:jc w:val="both"/>
      </w:pPr>
      <w:r>
        <w:t xml:space="preserve">(пп. "д"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1546)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е) порядок, формы и сроки представления отчетности о выполнении условий договора, включая информацию о ходе выполнения плана-графика реализации инвестиционного проекта по форме согласно </w:t>
      </w:r>
      <w:hyperlink w:anchor="P320" w:history="1">
        <w:r>
          <w:rPr>
            <w:color w:val="0000FF"/>
          </w:rPr>
          <w:t>приложению N 2</w:t>
        </w:r>
      </w:hyperlink>
      <w:r>
        <w:t xml:space="preserve"> (далее - план-график), о динамике достижения целевых показателей эффективности реализации инвестиционного проекта, а также о размере привлекаемых заемных средств и выплат по привлеченным средствам, в том числе о ходе реализации инвестиционного проекта с применением геоинформационной системы индустриальных (промышленных) парков и (или) технопарков (при наличии);</w:t>
      </w:r>
    </w:p>
    <w:p w:rsidR="00AC5503" w:rsidRDefault="00AC5503">
      <w:pPr>
        <w:pStyle w:val="ConsPlusNormal"/>
        <w:jc w:val="both"/>
      </w:pPr>
      <w:r>
        <w:t xml:space="preserve">(пп. "е"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ж) обязанность управляющей компании по выполнению </w:t>
      </w:r>
      <w:hyperlink w:anchor="P320" w:history="1">
        <w:r>
          <w:rPr>
            <w:color w:val="0000FF"/>
          </w:rPr>
          <w:t>плана-графика</w:t>
        </w:r>
      </w:hyperlink>
      <w:r>
        <w:t xml:space="preserve"> и достижению целевых показателей эффективности реализации инвестиционного проекта, а также по уплате штрафных санкций, рассчитанных согласно </w:t>
      </w:r>
      <w:hyperlink w:anchor="P984" w:history="1">
        <w:r>
          <w:rPr>
            <w:color w:val="0000FF"/>
          </w:rPr>
          <w:t>приложению N 3</w:t>
        </w:r>
      </w:hyperlink>
      <w:r>
        <w:t>, в случае недостижения целевых показателей эффективности реализации инвестиционного проекта;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з) сведения о реализации инвестиционного проекта, соответствующего критериям, указанным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настоящих Правил, в том числе </w:t>
      </w:r>
      <w:hyperlink w:anchor="P320" w:history="1">
        <w:r>
          <w:rPr>
            <w:color w:val="0000FF"/>
          </w:rPr>
          <w:t>план-график</w:t>
        </w:r>
      </w:hyperlink>
      <w:r>
        <w:t xml:space="preserve"> и значения целевых показателей эффективности реализации инвестиционного проекта;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lastRenderedPageBreak/>
        <w:t xml:space="preserve">и) условия расторжения договора, включая условие его одностороннего расторжения Министерством промышленности и торговли Российской Федерации в случае нарушения управляющей компанией сроков и объемов работ, предусмотренных </w:t>
      </w:r>
      <w:hyperlink w:anchor="P320" w:history="1">
        <w:r>
          <w:rPr>
            <w:color w:val="0000FF"/>
          </w:rPr>
          <w:t>планом-графиком</w:t>
        </w:r>
      </w:hyperlink>
      <w:r>
        <w:t>, или недостижения целевых показателей эффективности реализации инвестиционного проекта более чем на 30 процентов (накопленным итогом) в отчетном году со дня заключения договора;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4(1). Договор заключается в соответствии с </w:t>
      </w:r>
      <w:hyperlink r:id="rId34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Федерации.</w:t>
      </w:r>
    </w:p>
    <w:p w:rsidR="00AC5503" w:rsidRDefault="00AC5503">
      <w:pPr>
        <w:pStyle w:val="ConsPlusNormal"/>
        <w:jc w:val="both"/>
      </w:pPr>
      <w:r>
        <w:t xml:space="preserve">(п. 4(1)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5. Договор заключается на весь срок реализации инвестиционного проекта, но не более чем до 2020 года.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6. В целях заключения с управляющими компаниями договоров Министерство промышленности и торговли Российской Федерации принимает решение о приеме заявок на заключение договоров (далее - заявки) и размещает на своем официальном сайте в информационно-телекоммуникационной сети "Интернет" извещение о проведении приема заявок с указанием срока приема и требований к оформлению заявки.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7. Для заключения договора управляющая компания в установленный </w:t>
      </w:r>
      <w:hyperlink r:id="rId36" w:history="1">
        <w:r>
          <w:rPr>
            <w:color w:val="0000FF"/>
          </w:rPr>
          <w:t>срок</w:t>
        </w:r>
      </w:hyperlink>
      <w:r>
        <w:t xml:space="preserve"> представляет в Министерство промышленности и торговли Российской Федерации заявку, оформленную в соответствии с установленными требованиями, в одном экземпляре на бумажном носителе и ее копию в виде электронного документа на электронном носителе.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8. Заявка включает в себя: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а) план-график;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б) целевые показатели эффективности реализации инвестиционного проекта, предусмотренные </w:t>
      </w:r>
      <w:hyperlink w:anchor="P227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в) расчет размера субсидии по форме согласно </w:t>
      </w:r>
      <w:hyperlink w:anchor="P1023" w:history="1">
        <w:r>
          <w:rPr>
            <w:color w:val="0000FF"/>
          </w:rPr>
          <w:t>приложению N 4</w:t>
        </w:r>
      </w:hyperlink>
      <w:r>
        <w:t xml:space="preserve"> или </w:t>
      </w:r>
      <w:hyperlink w:anchor="P1122" w:history="1">
        <w:r>
          <w:rPr>
            <w:color w:val="0000FF"/>
          </w:rPr>
          <w:t>5</w:t>
        </w:r>
      </w:hyperlink>
      <w:r>
        <w:t>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г) краткое описание инвестиционного проекта, соответствующего критериям, указанным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настоящих Правил, заверенное руководителем управляющей компании, по форме согласно </w:t>
      </w:r>
      <w:hyperlink w:anchor="P1219" w:history="1">
        <w:r>
          <w:rPr>
            <w:color w:val="0000FF"/>
          </w:rPr>
          <w:t>приложению N 6</w:t>
        </w:r>
      </w:hyperlink>
      <w:r>
        <w:t>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д) копии учредительных документов управляющей компании технопарка с приложениями и изменениями, заверенные в установленном порядке;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е) копию кредитного договора (кредитных договоров) с приложением графика (графиков) погашения кредита и уплаты процентов по нему, заверенную кредитной организацией;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ж) копии документов, подтверждающих наличие принадлежащего управляющей компании технопарка на праве собственности либо на ином законном основании, в том числе на основании договора аренды, недвижимого имущества технопарка, включая земельные участки, заверенные руководителем управляющей компании технопарка;</w:t>
      </w:r>
    </w:p>
    <w:p w:rsidR="00AC5503" w:rsidRDefault="00AC5503">
      <w:pPr>
        <w:pStyle w:val="ConsPlusNormal"/>
        <w:jc w:val="both"/>
      </w:pPr>
      <w:r>
        <w:t xml:space="preserve">(пп. "ж"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з) справку на 1-е число месяца, предшествующего месяцу, в котором планируется заключение договора, подписанную руководителем управляющей компании, о том, что управляющая компания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9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503" w:rsidRDefault="00AC5503">
      <w:pPr>
        <w:pStyle w:val="ConsPlusNormal"/>
        <w:jc w:val="both"/>
      </w:pPr>
      <w:r>
        <w:t xml:space="preserve">(пп. "з"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и) справку, подтверждающую, что управляющая компания по состоянию на 1-е число месяца, предшествующего месяцу, в котором планируется заключение договора, не находится в процессе реорганизации, ликвидации, банкротства, подписанную руководителем управляющей компании и главным бухгалтером управляющей компании (при наличии) и скрепленную печатью управляющей компании (при наличии);</w:t>
      </w:r>
    </w:p>
    <w:p w:rsidR="00AC5503" w:rsidRDefault="00AC5503">
      <w:pPr>
        <w:pStyle w:val="ConsPlusNormal"/>
        <w:jc w:val="both"/>
      </w:pPr>
      <w:r>
        <w:t xml:space="preserve">(пп. "и"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к) копии договоров аренды и (или) купли-продажи объектов промышленной и технологической инфраструктуры, заключенных между управляющей компанией технопарка и резидентами в целях выпуска ранее не производимой ими промышленной продукции и (или) промышленной продукции, не имеющей произведенных в Российской Федерации аналогов;</w:t>
      </w:r>
    </w:p>
    <w:p w:rsidR="00AC5503" w:rsidRDefault="00AC5503">
      <w:pPr>
        <w:pStyle w:val="ConsPlusNormal"/>
        <w:jc w:val="both"/>
      </w:pPr>
      <w:r>
        <w:t xml:space="preserve">(пп. "к"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л) копии документов, подтверждающих соответствие производимой и (или) планируемой к производству резидентами технопарка промышленной продукции требованиям к промышленной продукции, предъявляемым в целях ее отнесения к продукции, произведенной на территории Российской Федерации, согласно </w:t>
      </w:r>
      <w:hyperlink r:id="rId43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Федерации".</w:t>
      </w:r>
    </w:p>
    <w:p w:rsidR="00AC5503" w:rsidRDefault="00AC5503">
      <w:pPr>
        <w:pStyle w:val="ConsPlusNormal"/>
        <w:jc w:val="both"/>
      </w:pPr>
      <w:r>
        <w:t xml:space="preserve">(пп. "л"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9. Министерство промышленности и торговли Российской Федерации при получении заявок: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а) регистрирует в порядке поступления заявки в специальном журнале N 1, который должен быть прошнурован, пронумерован и скреплен печатью Министерства промышленности и торговли Российской Федерации;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б) проверяет правильность оформления и комплектность документов, предусмотренных </w:t>
      </w:r>
      <w:hyperlink w:anchor="P110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в) рассматривает в течение 30 дней со дня окончания приема заявок в порядке поступления заявки на предмет их соответствия </w:t>
      </w:r>
      <w:hyperlink w:anchor="P54" w:history="1">
        <w:r>
          <w:rPr>
            <w:color w:val="0000FF"/>
          </w:rPr>
          <w:t>пунктам 1</w:t>
        </w:r>
      </w:hyperlink>
      <w:r>
        <w:t xml:space="preserve">, </w:t>
      </w:r>
      <w:hyperlink w:anchor="P80" w:history="1">
        <w:r>
          <w:rPr>
            <w:color w:val="0000FF"/>
          </w:rPr>
          <w:t>3</w:t>
        </w:r>
      </w:hyperlink>
      <w:r>
        <w:t xml:space="preserve"> и </w:t>
      </w:r>
      <w:hyperlink w:anchor="P110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г) направляет управляющей компании решение о заключении договора либо об отказе в заключении договора в течение 5 рабочих дней со дня его принятия.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10. Решение об отказе в заключении договора может быть принято в следующих случаях: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а) поступление заявки в Министерство промышленности и торговли Российской Федерации после даты, указанной в извещении о проведении приема заявок;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б) несоответствие документов положениям, предусмотренным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80" w:history="1">
        <w:r>
          <w:rPr>
            <w:color w:val="0000FF"/>
          </w:rPr>
          <w:t>3</w:t>
        </w:r>
      </w:hyperlink>
      <w:r>
        <w:t xml:space="preserve"> или </w:t>
      </w:r>
      <w:hyperlink w:anchor="P110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14.12.2017 N 1546;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г) наличие просроченной задолженности по денежным обязательствам перед Российской Федерацией, определенным в </w:t>
      </w:r>
      <w:hyperlink r:id="rId46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AC5503" w:rsidRDefault="00AC5503">
      <w:pPr>
        <w:pStyle w:val="ConsPlusNormal"/>
        <w:jc w:val="both"/>
      </w:pPr>
      <w:r>
        <w:lastRenderedPageBreak/>
        <w:t xml:space="preserve">(пп. "г"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11. Для получения субсидии управляющая компания не позднее 10-го числа второго месяца II и IV кварталов представляет в Министерство промышленности и торговли Российской Федерации следующие документы: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а) выписка по ссудному счету управляющей компании, подтверждающая получение кредита, а также документы, подтверждающие своевременную уплату управляющей компанией начисленных процентов за пользование кредитом и своевременное погашение кредита, заверенные кредитной организацией;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б) копии платежных документов, подтверждающих использование кредита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Правил, заверенные руководителем управляющей компании, с отметкой кредитной организации;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5" w:name="P142"/>
      <w:bookmarkEnd w:id="5"/>
      <w:r>
        <w:t xml:space="preserve">в) расчет размера субсидии, предусмотренный </w:t>
      </w:r>
      <w:hyperlink w:anchor="P1023" w:history="1">
        <w:r>
          <w:rPr>
            <w:color w:val="0000FF"/>
          </w:rPr>
          <w:t>приложением N 4</w:t>
        </w:r>
      </w:hyperlink>
      <w:r>
        <w:t xml:space="preserve"> или </w:t>
      </w:r>
      <w:hyperlink w:anchor="P1122" w:history="1">
        <w:r>
          <w:rPr>
            <w:color w:val="0000FF"/>
          </w:rPr>
          <w:t>5</w:t>
        </w:r>
      </w:hyperlink>
      <w:r>
        <w:t xml:space="preserve"> к настоящим Правилам;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г) отчет об исполнении кредитного договора по форме согласно </w:t>
      </w:r>
      <w:hyperlink w:anchor="P1260" w:history="1">
        <w:r>
          <w:rPr>
            <w:color w:val="0000FF"/>
          </w:rPr>
          <w:t>приложению N 7</w:t>
        </w:r>
      </w:hyperlink>
      <w:r>
        <w:t>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д) копия документа, определяющего право уполномоченного лица на подтверждение расчета размера субсидии с отметкой кредитной организации;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е) справка, подписанная руководителем управляющей компании и главным бухгалтером управляющей компании (при наличии) и скрепленная печатью управляющей компании (при наличии), содержащая реквизиты расчетных счетов управляющей компании в кредитной организации, на которые в случае принятия положительного решения будет перечислена субсидия;</w:t>
      </w:r>
    </w:p>
    <w:p w:rsidR="00AC5503" w:rsidRDefault="00AC5503">
      <w:pPr>
        <w:pStyle w:val="ConsPlusNormal"/>
        <w:jc w:val="both"/>
      </w:pPr>
      <w:r>
        <w:t xml:space="preserve">(пп. "е"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ж) справка, подтверждающая соотнесение полученных кредитных средств с осуществленными расходами, по форме согласно </w:t>
      </w:r>
      <w:hyperlink w:anchor="P1404" w:history="1">
        <w:r>
          <w:rPr>
            <w:color w:val="0000FF"/>
          </w:rPr>
          <w:t>приложению N 8</w:t>
        </w:r>
      </w:hyperlink>
      <w:r>
        <w:t>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з) справка на 1-е число месяца, предшествующего месяцу предоставления субсидии, подписанная руководителем управляющей компании и главным бухгалтером управляющей компании (при наличии), подтверждающая неполучение управляющей компанией из федерального бюджета возмещения части затрат на уплату процентов по тому же кредитному договору за один и тот же период, а также отсутствие заявлений на предоставление субсидии по тому же кредитному договору, поданных в соответствии с правилами, утвержденными иными актами Правительства Российской Федерации;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и) справка, подтверждающая достижение целевых показателей эффективности реализации инвестиционного проекта на день представления отчета;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к)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предоставление субсидии;</w:t>
      </w:r>
    </w:p>
    <w:p w:rsidR="00AC5503" w:rsidRDefault="00AC5503">
      <w:pPr>
        <w:pStyle w:val="ConsPlusNormal"/>
        <w:jc w:val="both"/>
      </w:pPr>
      <w:r>
        <w:t xml:space="preserve">(пп. "к"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л) иные документы, предусмотренные договором.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11(1). Управляющая компания вправе направить указанные в </w:t>
      </w:r>
      <w:hyperlink w:anchor="P139" w:history="1">
        <w:r>
          <w:rPr>
            <w:color w:val="0000FF"/>
          </w:rPr>
          <w:t>пункте 11</w:t>
        </w:r>
      </w:hyperlink>
      <w:r>
        <w:t xml:space="preserve"> настоящих Правил документы в Министерство промышленности и торговли Российской Федерации в период с 10 ноября по 10 декабря текущего финансового года. Рассмотрение поступивших после 10 ноября </w:t>
      </w:r>
      <w:r>
        <w:lastRenderedPageBreak/>
        <w:t xml:space="preserve">документов осуществляется в установленном настоящими Правилами порядке при наличии неиспользованного остатка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текущий финансовый год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C5503" w:rsidRDefault="00AC5503">
      <w:pPr>
        <w:pStyle w:val="ConsPlusNormal"/>
        <w:jc w:val="both"/>
      </w:pPr>
      <w:r>
        <w:t xml:space="preserve">(п. 11(1)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12. Министерство промышленности и торговли Российской Федерации регистрирует в порядке поступления документы, предусмотренные </w:t>
      </w:r>
      <w:hyperlink w:anchor="P139" w:history="1">
        <w:r>
          <w:rPr>
            <w:color w:val="0000FF"/>
          </w:rPr>
          <w:t>пунктом 11</w:t>
        </w:r>
      </w:hyperlink>
      <w:r>
        <w:t xml:space="preserve"> настоящих Правил, в специальном журнале N 2, который должен быть прошнурован, пронумерован и скреплен печатью Министерства.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13. Министерство промышленности и торговли Российской Федерации рассматривает документы, предусмотренные </w:t>
      </w:r>
      <w:hyperlink w:anchor="P139" w:history="1">
        <w:r>
          <w:rPr>
            <w:color w:val="0000FF"/>
          </w:rPr>
          <w:t>пунктом 11</w:t>
        </w:r>
      </w:hyperlink>
      <w:r>
        <w:t xml:space="preserve"> настоящих Правил, в течение 15 рабочих дней со дня их поступления.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14. Субсидии по кредитам, полученным в валюте Российской Федерации, предоставляются в размере двух третьих суммы затрат управляющей компании на уплату процентов по кредиту в расчетном периоде. При этом размер субсидии не может превышать величину, рассчитанную исходя из 0,9 установленной </w:t>
      </w:r>
      <w:hyperlink r:id="rId52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действующей на дату уплаты процентов по кредиту, если процентная ставка по кредиту, полученному в валюте Российской Федерации, больше или равна ключевой ставке Центрального банка Российской Федерации, действующей на день последней уплаты процентов по кредиту.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15. Субсидии по кредитам, полученным в иностранной валюте, предоставляются в рублях из расчета 0,9 суммы затрат управляющей компании на уплату процентов по кредиту в расчетном периоде исходя из курса иностранной валюты по отношению к рублю, установленного Центральным банком Российской Федерации на дату осуществления указанных затрат. При этом размер субсидии не может превышать величину, рассчитанную исходя из ставки по кредиту, полученному в иностранной валюте, в размере 4 процентов годовых.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16. Размер субсидии, предоставляемой одной управляющей компании в течение 9 месяцев финансового года, не может превышать 40 процентов размера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 (далее - предельный размер субсидии).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При распределении субсидии в IV квартале текущего года субсидия в первую очередь предоставляется организациям, заявки которых не превышают предельного размера субсидии. Нераспределенный остаток лимитов бюджетных обязательств распределяется между управляющими компаниями, заявки которых превышают предельный размер субсидии.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Сумма субсидии управляющей компании в IV квартале текущего финансового года определяется по формуле: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jc w:val="center"/>
      </w:pPr>
      <w:r w:rsidRPr="00FF3232">
        <w:rPr>
          <w:position w:val="-43"/>
        </w:rPr>
        <w:pict>
          <v:shape id="_x0000_i1025" style="width:70.5pt;height:54pt" coordsize="" o:spt="100" adj="0,,0" path="" filled="f" stroked="f">
            <v:stroke joinstyle="miter"/>
            <v:imagedata r:id="rId53" o:title="base_1_285226_32768"/>
            <v:formulas/>
            <v:path o:connecttype="segments"/>
          </v:shape>
        </w:pict>
      </w:r>
      <w:r>
        <w:t>,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ind w:firstLine="540"/>
        <w:jc w:val="both"/>
      </w:pPr>
      <w:r>
        <w:t>где: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Si - сумма субсидии i-й управляющей компании в IV квартале текущего финансового года;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V - нераспределенный остаток лимитов бюджетных обязательств;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Зi - заявка i-й управляющей компании в IV квартале текущего финансового года;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lastRenderedPageBreak/>
        <w:t>n - количество управляющих компаний, заявки которых по итогам текущего финансового года превышают предельный размер субсидии.</w:t>
      </w:r>
    </w:p>
    <w:p w:rsidR="00AC5503" w:rsidRDefault="00AC5503">
      <w:pPr>
        <w:pStyle w:val="ConsPlusNormal"/>
        <w:jc w:val="both"/>
      </w:pPr>
      <w:r>
        <w:t xml:space="preserve">(п. 16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1546)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17. Субсидии не предоставляются в отношении: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а) просроченной ссудной задолженности;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б) задолженности, образовавшейся в результате оплаты расходов, не относящихся к инвестиционным расходам на реализацию инвестиционного проекта;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в) задолженности, по которой управляющая компания получала из федерального бюджета средства на возмещение части затрат на уплату процентов по субсидируемым в соответствии с настоящими Правилами кредитным договорам, указанным в расчетах размера субсидии, предусмотренных </w:t>
      </w:r>
      <w:hyperlink w:anchor="P1023" w:history="1">
        <w:r>
          <w:rPr>
            <w:color w:val="0000FF"/>
          </w:rPr>
          <w:t>приложением N 4</w:t>
        </w:r>
      </w:hyperlink>
      <w:r>
        <w:t xml:space="preserve"> или </w:t>
      </w:r>
      <w:hyperlink w:anchor="P1122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18. Основанием для отказа в предоставлении субсидии является: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целям предоставления субсидии, предусмотренным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настоящих Правил, и (или) документам, предусмотренным </w:t>
      </w:r>
      <w:hyperlink w:anchor="P139" w:history="1">
        <w:r>
          <w:rPr>
            <w:color w:val="0000FF"/>
          </w:rPr>
          <w:t>пунктом 11</w:t>
        </w:r>
      </w:hyperlink>
      <w:r>
        <w:t xml:space="preserve"> настоящих Правил, а также условиям договора;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14.12.2017 N 1546;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в) недостижение в отчетном году сроков и объема работ, предусмотренных </w:t>
      </w:r>
      <w:hyperlink w:anchor="P320" w:history="1">
        <w:r>
          <w:rPr>
            <w:color w:val="0000FF"/>
          </w:rPr>
          <w:t>планом-графиком</w:t>
        </w:r>
      </w:hyperlink>
      <w:r>
        <w:t>, более чем на 30 процентов (накопленным итогом) с начала реализации инвестиционного проекта;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г) наличие у управляющей компании по состоянию на 1-е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5503" w:rsidRDefault="00AC5503">
      <w:pPr>
        <w:pStyle w:val="ConsPlusNormal"/>
        <w:jc w:val="both"/>
      </w:pPr>
      <w:r>
        <w:t xml:space="preserve">(пп. "г"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д) получение управляющей компанией субсидий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актов;</w:t>
      </w:r>
    </w:p>
    <w:p w:rsidR="00AC5503" w:rsidRDefault="00AC550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е) недостоверность сведений, представленных управляющей компанией.</w:t>
      </w:r>
    </w:p>
    <w:p w:rsidR="00AC5503" w:rsidRDefault="00AC5503">
      <w:pPr>
        <w:pStyle w:val="ConsPlusNormal"/>
        <w:jc w:val="both"/>
      </w:pPr>
      <w:r>
        <w:t xml:space="preserve">(пп. "е"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19.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(в письменной форме) о принятом решении управляющую компанию, подавшую заявление о предоставлении субсидии.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Субсидия перечисляется не позднее 10-го рабочего дня после принятия Министерством промышленности и торговли Российской Федерации решения о предоставлении субсидии.</w:t>
      </w:r>
    </w:p>
    <w:p w:rsidR="00AC5503" w:rsidRDefault="00AC550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20. Перечисление субсидии в установленном порядке на расчетный счет управляющей компании, открытый в кредитной организации, осуществляется исходя из размера субсидии, рассчитанного в соответствии с </w:t>
      </w:r>
      <w:hyperlink w:anchor="P142" w:history="1">
        <w:r>
          <w:rPr>
            <w:color w:val="0000FF"/>
          </w:rPr>
          <w:t>подпунктом "в" пункта 11</w:t>
        </w:r>
      </w:hyperlink>
      <w:r>
        <w:t xml:space="preserve"> настоящих Правил: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lastRenderedPageBreak/>
        <w:t>а) в 2015 году - в IV квартале финансового года;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б) в последующие годы - во II и IV кварталах финансового года.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21. Предоставление субсидий осуществляется в пределах бюджетных ассигнований, предусмотренных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C5503" w:rsidRDefault="00AC5503">
      <w:pPr>
        <w:pStyle w:val="ConsPlusNormal"/>
        <w:jc w:val="both"/>
      </w:pPr>
      <w:r>
        <w:t xml:space="preserve">(п. 21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23. Министерство промышленности и торговли Российской Федерации и органы государственного финансового контроля осуществляют контроль за соблюдением управляющими компаниями порядка, целей и условий предоставления субсидий, установленных настоящими Правилами.</w:t>
      </w:r>
    </w:p>
    <w:p w:rsidR="00AC5503" w:rsidRDefault="00AC5503">
      <w:pPr>
        <w:pStyle w:val="ConsPlusNormal"/>
        <w:jc w:val="both"/>
      </w:pPr>
      <w:r>
        <w:t xml:space="preserve">(п. 23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1546)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24. В случае установления факта нарушения целей и условий предоставления субсидий, предусмотренных настоящими Правилами, соответствующие денежные средства подлежат возврату в доход федерального бюджета в порядке, установленном бюджетным законодательством Российской Федерации.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25.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65" w:history="1">
        <w:r>
          <w:rPr>
            <w:color w:val="0000FF"/>
          </w:rPr>
          <w:t>порядке</w:t>
        </w:r>
      </w:hyperlink>
      <w:r>
        <w:t xml:space="preserve"> кассового плана исполнения федерального бюджета.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  <w:outlineLvl w:val="1"/>
      </w:pPr>
      <w:r>
        <w:t>Приложение N 1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  <w:r>
        <w:lastRenderedPageBreak/>
        <w:t>(форма)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jc w:val="center"/>
      </w:pPr>
      <w:bookmarkStart w:id="6" w:name="P227"/>
      <w:bookmarkEnd w:id="6"/>
      <w:r>
        <w:t>ЦЕЛЕВЫЕ ПОКАЗАТЕЛИ</w:t>
      </w:r>
    </w:p>
    <w:p w:rsidR="00AC5503" w:rsidRDefault="00AC5503">
      <w:pPr>
        <w:pStyle w:val="ConsPlusNormal"/>
        <w:jc w:val="center"/>
      </w:pPr>
      <w:r>
        <w:t>эффективности реализации инвестиционного проекта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jc w:val="center"/>
      </w:pPr>
      <w:r>
        <w:t>___________________________________________________________</w:t>
      </w:r>
    </w:p>
    <w:p w:rsidR="00AC5503" w:rsidRDefault="00AC5503">
      <w:pPr>
        <w:pStyle w:val="ConsPlusNormal"/>
        <w:jc w:val="center"/>
      </w:pPr>
      <w:r>
        <w:t>(полное наименование индустриального (промышленного)</w:t>
      </w:r>
    </w:p>
    <w:p w:rsidR="00AC5503" w:rsidRDefault="00AC5503">
      <w:pPr>
        <w:pStyle w:val="ConsPlusNormal"/>
        <w:jc w:val="center"/>
      </w:pPr>
      <w:r>
        <w:t>парка или технопарка)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sectPr w:rsidR="00AC5503" w:rsidSect="00CB2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6229"/>
        <w:gridCol w:w="1559"/>
        <w:gridCol w:w="1417"/>
      </w:tblGrid>
      <w:tr w:rsidR="00AC5503"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Целевое значение на 31 декабря 2020 г.</w:t>
            </w: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 xml:space="preserve">Объем инвестиций управляющей компании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 xml:space="preserve">Количество резидентов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bookmarkStart w:id="7" w:name="P245"/>
            <w:bookmarkEnd w:id="7"/>
            <w:r>
              <w:t>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 xml:space="preserve">Налоговые поступления в бюджет </w:t>
            </w:r>
            <w:hyperlink w:anchor="P281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ind w:left="170"/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ind w:left="170"/>
            </w:pPr>
            <w:r>
              <w:t>в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ind w:left="170"/>
            </w:pPr>
            <w:r>
              <w:t>в региональный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ind w:left="170"/>
            </w:pPr>
            <w:r>
              <w:t>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 xml:space="preserve">Бюджетная эффективность </w:t>
            </w:r>
            <w:hyperlink w:anchor="P2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 xml:space="preserve">Среднегодовой темп роста производительности труда </w:t>
            </w:r>
            <w:hyperlink w:anchor="P2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</w:pPr>
            <w:r>
              <w:t>6.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</w:pPr>
            <w:r>
              <w:t xml:space="preserve">Количество высокопроизводительных рабочих мест </w:t>
            </w:r>
            <w:hyperlink w:anchor="P29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</w:tr>
    </w:tbl>
    <w:p w:rsidR="00AC5503" w:rsidRDefault="00AC5503">
      <w:pPr>
        <w:sectPr w:rsidR="00AC55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  <w:r>
        <w:t>--------------------------------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8" w:name="P279"/>
      <w:bookmarkEnd w:id="8"/>
      <w:r>
        <w:t>&lt;1&gt; Рассчитывается как суммарный объем затрат управляющей компании индустриального (промышленного) парка и (или) технопарка в проектирование и строительство объектов индустриального (промышленного) парка и (или) технопарка.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9" w:name="P280"/>
      <w:bookmarkEnd w:id="9"/>
      <w:r>
        <w:t>&lt;2&gt; Для индустриальных (промышленных) парков рассчитывается как количество резидентов, начавших промышленное производство в индустриальном (промышленном) парке. Для технопарков рассчитывается как количество резидентов, начавших выпуск ранее не производимой ими промышленной продукции и (или) промышленной продукции, не имеющей произведенных в Российской Федерации аналогов.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10" w:name="P281"/>
      <w:bookmarkEnd w:id="10"/>
      <w:r>
        <w:t>&lt;3&gt; Рассчитывается как сумма налоговых платежей, произведенных резидентами индустриального (промышленного) парка и (или) технопарка (накопительным итогом за период с первого года, по которому производится субсидирование, до 2020 года) в консолидированный бюджет Российской Федерации (включаются платежи в федеральный бюджет и консолидированный бюджет субъекта Российской Федерации без учета межбюджетных трансфертов между этими бюджетами).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11" w:name="P282"/>
      <w:bookmarkEnd w:id="11"/>
      <w:r>
        <w:t xml:space="preserve">&lt;4&gt; Рассчитывается как отношение значения из </w:t>
      </w:r>
      <w:hyperlink w:anchor="P245" w:history="1">
        <w:r>
          <w:rPr>
            <w:color w:val="0000FF"/>
          </w:rPr>
          <w:t>пункта 3</w:t>
        </w:r>
      </w:hyperlink>
      <w:r>
        <w:t xml:space="preserve"> настоящего приложения к планируемому размеру субсидии. Планируемый размер субсидии рассчитывается по формуле: 0,9 x размер </w:t>
      </w:r>
      <w:hyperlink r:id="rId67" w:history="1">
        <w:r>
          <w:rPr>
            <w:color w:val="0000FF"/>
          </w:rPr>
          <w:t>ключевой ставки</w:t>
        </w:r>
      </w:hyperlink>
      <w:r>
        <w:t>, установленной Банком России на дату расчета, x суммарный объем затрат, представленных управляющей компанией в Минпромторг России для получения субсидий (для нескольких кредитных договоров считаются значения для каждого договора и суммируются).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12" w:name="P283"/>
      <w:bookmarkEnd w:id="12"/>
      <w:r>
        <w:t>&lt;5&gt; Рассчитывается как среднее геометрическое,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  <w:r w:rsidRPr="00FF3232">
        <w:rPr>
          <w:position w:val="-12"/>
        </w:rPr>
        <w:pict>
          <v:shape id="_x0000_i1026" style="width:162pt;height:23.25pt" coordsize="" o:spt="100" adj="0,,0" path="" filled="f" stroked="f">
            <v:stroke joinstyle="miter"/>
            <v:imagedata r:id="rId68" o:title="base_1_285226_32769"/>
            <v:formulas/>
            <v:path o:connecttype="segments"/>
          </v:shape>
        </w:pict>
      </w:r>
      <w:r>
        <w:t>,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  <w:r>
        <w:t>где X - темп роста производительности труда к предыдущему году, n - количество лет расчета.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Базовым годом для расчета приростов является больший из двух лет - год, в котором был начислен ненулевой налог на добавленную стоимость хотя бы одному из резидентов индустриального (промышленного) парка, выпускающему ранее не производимую промышленную продукцию и (или) промышленную продукцию, не имеющую произведенных в Российской Федерации аналогов, и год, предшествующий году подписания договора между управляющей компанией индустриального (промышленного) парка и Министерством промышленности и торговли Российской Федерации.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Темп роста производительности труда рассчитывается как отношение производительности труда в текущем году к производительности труда за предыдущий год.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Производительность труда рассчитывается как отношение объема промышленного производства или деятельности по выпуску ранее не производимой промышленной продукции и (или) промышленной продукции, не имеющей произведенных в Российской Федерации аналогов, к числу работников. Объем промышленного производства или деятельности по выпуску ранее не производимой промышленной продукции и (или) промышленной продукции, не имеющей произведенных в Российской Федерации аналогов, рассчитывается как суммарная годовая выручка резидентов индустриального (промышленного) парка и (или) технопарка за соответствующий год.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 xml:space="preserve">Количество работников рассчитывается как сумма численности работников всех резидентов индустриального (промышленного) парка и (или) технопарка на 31 декабря соответствующего </w:t>
      </w:r>
      <w:r>
        <w:lastRenderedPageBreak/>
        <w:t>года.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13" w:name="P292"/>
      <w:bookmarkEnd w:id="13"/>
      <w:r>
        <w:t>&lt;6&gt; Рассчитывается как сумма численности работников всех резидентов индустриального (промышленного) парка и (или) технопарка.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  <w:outlineLvl w:val="1"/>
      </w:pPr>
      <w:r>
        <w:t>Приложение N 2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  <w:r>
        <w:t>(форма)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nformat"/>
        <w:jc w:val="both"/>
      </w:pPr>
      <w:bookmarkStart w:id="14" w:name="P320"/>
      <w:bookmarkEnd w:id="14"/>
      <w:r>
        <w:t xml:space="preserve">                                ПЛАН-ГРАФИК</w:t>
      </w:r>
    </w:p>
    <w:p w:rsidR="00AC5503" w:rsidRDefault="00AC5503">
      <w:pPr>
        <w:pStyle w:val="ConsPlusNonformat"/>
        <w:jc w:val="both"/>
      </w:pPr>
      <w:r>
        <w:t xml:space="preserve">           реализации инвестиционного проекта создания объектов</w:t>
      </w:r>
    </w:p>
    <w:p w:rsidR="00AC5503" w:rsidRDefault="00AC5503">
      <w:pPr>
        <w:pStyle w:val="ConsPlusNonformat"/>
        <w:jc w:val="both"/>
      </w:pPr>
      <w:r>
        <w:t xml:space="preserve">         индустриального (промышленного) парка и (или) технопарка</w:t>
      </w:r>
    </w:p>
    <w:p w:rsidR="00AC5503" w:rsidRDefault="00AC5503">
      <w:pPr>
        <w:pStyle w:val="ConsPlusNonformat"/>
        <w:jc w:val="both"/>
      </w:pPr>
      <w:r>
        <w:t xml:space="preserve">    ___________________________________________________________________</w:t>
      </w:r>
    </w:p>
    <w:p w:rsidR="00AC5503" w:rsidRDefault="00AC5503">
      <w:pPr>
        <w:pStyle w:val="ConsPlusNonformat"/>
        <w:jc w:val="both"/>
      </w:pPr>
      <w:r>
        <w:t xml:space="preserve">            (наименование индустриального (промышленного) парка</w:t>
      </w:r>
    </w:p>
    <w:p w:rsidR="00AC5503" w:rsidRDefault="00AC5503">
      <w:pPr>
        <w:pStyle w:val="ConsPlusNonformat"/>
        <w:jc w:val="both"/>
      </w:pPr>
      <w:r>
        <w:t xml:space="preserve">                            и (или) технопарка)</w:t>
      </w:r>
    </w:p>
    <w:p w:rsidR="00AC5503" w:rsidRDefault="00AC5503">
      <w:pPr>
        <w:pStyle w:val="ConsPlusNonformat"/>
        <w:jc w:val="both"/>
      </w:pPr>
      <w:r>
        <w:t xml:space="preserve">                     на период с ____ года по ____ год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AC5503" w:rsidRDefault="00AC5503">
      <w:pPr>
        <w:sectPr w:rsidR="00AC550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474"/>
        <w:gridCol w:w="987"/>
        <w:gridCol w:w="987"/>
        <w:gridCol w:w="907"/>
        <w:gridCol w:w="907"/>
        <w:gridCol w:w="1053"/>
        <w:gridCol w:w="1053"/>
        <w:gridCol w:w="1053"/>
        <w:gridCol w:w="1053"/>
        <w:gridCol w:w="1053"/>
        <w:gridCol w:w="1055"/>
      </w:tblGrid>
      <w:tr w:rsidR="00AC5503"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lastRenderedPageBreak/>
              <w:t>Наименование работ по объектам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Плановое значение/фактическое значение, уровень готовности (процентов)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Дата начала работ (месяц, год)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Дата завершения работ (месяц, год)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20__ - 20__ годы -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C5503">
        <w:tc>
          <w:tcPr>
            <w:tcW w:w="18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20__ год</w:t>
            </w:r>
          </w:p>
        </w:tc>
      </w:tr>
      <w:tr w:rsidR="00AC5503">
        <w:tc>
          <w:tcPr>
            <w:tcW w:w="18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C5503" w:rsidRDefault="00AC550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  <w:outlineLvl w:val="2"/>
            </w:pPr>
            <w:r>
              <w:t>I. Коммунальная инфраструктура</w:t>
            </w: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Вид работ 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Ввод в эксплуатаци</w:t>
            </w:r>
            <w:r>
              <w:lastRenderedPageBreak/>
              <w:t>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  <w:outlineLvl w:val="2"/>
            </w:pPr>
            <w:r>
              <w:t>II. Транспортная инфраструктура</w:t>
            </w: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Вид работ 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Ввод в эксплуатацию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  <w:outlineLvl w:val="2"/>
            </w:pPr>
            <w:r>
              <w:lastRenderedPageBreak/>
              <w:t>III. Здания, строения, сооружения</w:t>
            </w: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Вид работ 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Ввод в эксплуатацию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  <w:outlineLvl w:val="2"/>
            </w:pPr>
            <w:r>
              <w:t>IV. Технологическая инфраструктура</w:t>
            </w: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 xml:space="preserve">Вид работ </w:t>
            </w:r>
            <w:r>
              <w:lastRenderedPageBreak/>
              <w:t>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Ввод в эксплуатацию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  <w:tr w:rsidR="00AC55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</w:tr>
    </w:tbl>
    <w:p w:rsidR="00AC5503" w:rsidRDefault="00AC5503">
      <w:pPr>
        <w:sectPr w:rsidR="00AC55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503" w:rsidRDefault="00AC5503">
      <w:pPr>
        <w:pStyle w:val="ConsPlusNormal"/>
        <w:jc w:val="both"/>
      </w:pPr>
    </w:p>
    <w:p w:rsidR="00AC5503" w:rsidRDefault="00AC5503">
      <w:pPr>
        <w:pStyle w:val="ConsPlusNonformat"/>
        <w:jc w:val="both"/>
      </w:pPr>
      <w:r>
        <w:t>Руководитель            _______________   ____________________________</w:t>
      </w:r>
    </w:p>
    <w:p w:rsidR="00AC5503" w:rsidRDefault="00AC5503">
      <w:pPr>
        <w:pStyle w:val="ConsPlusNonformat"/>
        <w:jc w:val="both"/>
      </w:pPr>
      <w:r>
        <w:t>управляющей компании       (подпись)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 (при наличии)</w:t>
      </w:r>
    </w:p>
    <w:p w:rsidR="00AC5503" w:rsidRDefault="00AC55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94"/>
        <w:gridCol w:w="360"/>
        <w:gridCol w:w="6293"/>
      </w:tblGrid>
      <w:tr w:rsidR="00AC55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Примечания: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средства федерального бюджета.</w:t>
            </w:r>
          </w:p>
        </w:tc>
      </w:tr>
      <w:tr w:rsidR="00AC55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УК1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собственные средства управляющей компании.</w:t>
            </w:r>
          </w:p>
        </w:tc>
      </w:tr>
      <w:tr w:rsidR="00AC55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УК2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средства, привлеченные управляющей компанией в российских кредитных организациях и государственной корпорации "Банк развития и внешнеэкономической деятельности (Внешэкономбанк)", ее дочерних организациях, а также Евразийском банке развития.</w:t>
            </w:r>
          </w:p>
        </w:tc>
      </w:tr>
      <w:tr w:rsidR="00AC55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СР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средства резидентов.</w:t>
            </w:r>
          </w:p>
        </w:tc>
      </w:tr>
      <w:tr w:rsidR="00AC55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ПСД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проектно-сметная документация.</w:t>
            </w:r>
          </w:p>
        </w:tc>
      </w:tr>
      <w:tr w:rsidR="00AC55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СМР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C5503" w:rsidRDefault="00AC5503">
            <w:pPr>
              <w:pStyle w:val="ConsPlusNormal"/>
            </w:pPr>
            <w:r>
              <w:t>строительно-монтажные работы.</w:t>
            </w:r>
          </w:p>
        </w:tc>
      </w:tr>
    </w:tbl>
    <w:p w:rsidR="00AC5503" w:rsidRDefault="00AC5503">
      <w:pPr>
        <w:pStyle w:val="ConsPlusNormal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  <w:outlineLvl w:val="1"/>
      </w:pPr>
      <w:r>
        <w:t>Приложение N 3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Title"/>
        <w:jc w:val="center"/>
      </w:pPr>
      <w:bookmarkStart w:id="15" w:name="P984"/>
      <w:bookmarkEnd w:id="15"/>
      <w:r>
        <w:t>РАСЧЕТ РАЗМЕРА ШТРАФНЫХ САНКЦИЙ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ind w:firstLine="540"/>
        <w:jc w:val="both"/>
      </w:pPr>
      <w:r>
        <w:t>1. Размер штрафных санкций (A) (тыс. рублей) определяется по формуле: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center"/>
      </w:pPr>
      <w:r w:rsidRPr="00FF3232">
        <w:rPr>
          <w:position w:val="-30"/>
        </w:rPr>
        <w:pict>
          <v:shape id="_x0000_i1027" style="width:118.5pt;height:41.25pt" coordsize="" o:spt="100" adj="0,,0" path="" filled="f" stroked="f">
            <v:stroke joinstyle="miter"/>
            <v:imagedata r:id="rId70" o:title="base_1_285226_32770"/>
            <v:formulas/>
            <v:path o:connecttype="segments"/>
          </v:shape>
        </w:pict>
      </w:r>
      <w:r>
        <w:t>,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ind w:firstLine="540"/>
        <w:jc w:val="both"/>
      </w:pPr>
      <w:r>
        <w:t>где: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lastRenderedPageBreak/>
        <w:t>n - количество указанных в договоре о предоставлении субсидии показателей эффективности реализации инвестиционных проектов создания объектов индустриальных (промышленных) парков и (или) технопарков;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di - достигнутое значение указанного в договоре о предоставлении субсидий показателя эффективности реализации инвестиционных проектов создания объектов индустриальных (промышленных) парков и (или) технопарков на 31 декабря отчетного года;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Di - плановое значение указанного в договоре о предоставлении субсидий показателя эффективности реализации инвестиционных проектов создания объектов индустриальных (промышленных) парков и (или) технопарков на 31 декабря отчетного года;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V - размер средств федерального бюджета, использованных управляющей компанией индустриального (промышленного) парка и (или) технопарка - получателем субсидии в отчетном году (тыс. рублей).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2. Размер штрафных санкций пропорционален степени недостижения целевых показателей эффективности реализации инвестиционного проекта создания объектов индустриальных (промышленных) парков и (или) технопарка, указанных в договоре о предоставлении субсидии.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  <w:outlineLvl w:val="1"/>
      </w:pPr>
      <w:r>
        <w:t>Приложение N 4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  <w:r>
        <w:t>(форма)</w:t>
      </w: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nformat"/>
        <w:jc w:val="both"/>
      </w:pPr>
      <w:bookmarkStart w:id="16" w:name="P1023"/>
      <w:bookmarkEnd w:id="16"/>
      <w:r>
        <w:t xml:space="preserve">                                  РАСЧЕТ</w:t>
      </w:r>
    </w:p>
    <w:p w:rsidR="00AC5503" w:rsidRDefault="00AC5503">
      <w:pPr>
        <w:pStyle w:val="ConsPlusNonformat"/>
        <w:jc w:val="both"/>
      </w:pPr>
      <w:r>
        <w:t xml:space="preserve">                             размера субсидии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sectPr w:rsidR="00AC5503">
          <w:pgSz w:w="11905" w:h="16838"/>
          <w:pgMar w:top="1134" w:right="850" w:bottom="1134" w:left="1701" w:header="0" w:footer="0" w:gutter="0"/>
          <w:cols w:space="720"/>
        </w:sectPr>
      </w:pPr>
    </w:p>
    <w:p w:rsidR="00AC5503" w:rsidRDefault="00AC5503">
      <w:pPr>
        <w:pStyle w:val="ConsPlusNonformat"/>
        <w:jc w:val="both"/>
      </w:pPr>
      <w:r>
        <w:lastRenderedPageBreak/>
        <w:t xml:space="preserve">    Размер  субсидии, предоставляемой из федерального бюджета на возмещение</w:t>
      </w:r>
    </w:p>
    <w:p w:rsidR="00AC5503" w:rsidRDefault="00AC5503">
      <w:pPr>
        <w:pStyle w:val="ConsPlusNonformat"/>
        <w:jc w:val="both"/>
      </w:pPr>
      <w:r>
        <w:t>части   затрат  на  уплату  процентов  по  кредиту,  полученному  в  валюте</w:t>
      </w:r>
    </w:p>
    <w:p w:rsidR="00AC5503" w:rsidRDefault="00AC5503">
      <w:pPr>
        <w:pStyle w:val="ConsPlusNonformat"/>
        <w:jc w:val="both"/>
      </w:pPr>
      <w:r>
        <w:t>Российской Федерации ______________________________________________________</w:t>
      </w:r>
    </w:p>
    <w:p w:rsidR="00AC5503" w:rsidRDefault="00AC5503">
      <w:pPr>
        <w:pStyle w:val="ConsPlusNonformat"/>
        <w:jc w:val="both"/>
      </w:pPr>
      <w:r>
        <w:t>___________________________________________________________________________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(полное наименование управляющей компании)</w:t>
      </w:r>
    </w:p>
    <w:p w:rsidR="00AC5503" w:rsidRDefault="00AC5503">
      <w:pPr>
        <w:pStyle w:val="ConsPlusNonformat"/>
        <w:jc w:val="both"/>
      </w:pPr>
      <w:r>
        <w:t>ИНН _________________ КПП _______________ расчетный счет __________________</w:t>
      </w:r>
    </w:p>
    <w:p w:rsidR="00AC5503" w:rsidRDefault="00AC5503">
      <w:pPr>
        <w:pStyle w:val="ConsPlusNonformat"/>
        <w:jc w:val="both"/>
      </w:pPr>
      <w:r>
        <w:t>в __________________________________________ БИК __________________________</w:t>
      </w:r>
    </w:p>
    <w:p w:rsidR="00AC5503" w:rsidRDefault="00AC5503">
      <w:pPr>
        <w:pStyle w:val="ConsPlusNonformat"/>
        <w:jc w:val="both"/>
      </w:pPr>
      <w:r>
        <w:t xml:space="preserve">     (наименование кредитной организации)</w:t>
      </w:r>
    </w:p>
    <w:p w:rsidR="00AC5503" w:rsidRDefault="00AC5503">
      <w:pPr>
        <w:pStyle w:val="ConsPlusNonformat"/>
        <w:jc w:val="both"/>
      </w:pPr>
      <w:r>
        <w:t>корреспондентский счет ____________________________________________________</w:t>
      </w:r>
    </w:p>
    <w:p w:rsidR="00AC5503" w:rsidRDefault="00AC5503">
      <w:pPr>
        <w:pStyle w:val="ConsPlusNonformat"/>
        <w:jc w:val="both"/>
      </w:pPr>
      <w:r>
        <w:t xml:space="preserve">код вида деятельности управляющей компании по </w:t>
      </w:r>
      <w:hyperlink r:id="rId72" w:history="1">
        <w:r>
          <w:rPr>
            <w:color w:val="0000FF"/>
          </w:rPr>
          <w:t>ОКВЭД 2</w:t>
        </w:r>
      </w:hyperlink>
      <w:r>
        <w:t xml:space="preserve"> _____________________</w:t>
      </w:r>
    </w:p>
    <w:p w:rsidR="00AC5503" w:rsidRDefault="00AC5503">
      <w:pPr>
        <w:pStyle w:val="ConsPlusNonformat"/>
        <w:jc w:val="both"/>
      </w:pPr>
      <w:r>
        <w:t>на ________________________________________________________________________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  (цель кредита)</w:t>
      </w:r>
    </w:p>
    <w:p w:rsidR="00AC5503" w:rsidRDefault="00AC5503">
      <w:pPr>
        <w:pStyle w:val="ConsPlusNonformat"/>
        <w:jc w:val="both"/>
      </w:pPr>
      <w:r>
        <w:t>по кредитному договору N ___________________ от ___________________________</w:t>
      </w:r>
    </w:p>
    <w:p w:rsidR="00AC5503" w:rsidRDefault="00AC5503">
      <w:pPr>
        <w:pStyle w:val="ConsPlusNonformat"/>
        <w:jc w:val="both"/>
      </w:pPr>
      <w:r>
        <w:t>в ________________________________________________________________________,</w:t>
      </w:r>
    </w:p>
    <w:p w:rsidR="00AC5503" w:rsidRDefault="00AC5503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AC5503" w:rsidRDefault="00AC5503">
      <w:pPr>
        <w:pStyle w:val="ConsPlusNonformat"/>
        <w:jc w:val="both"/>
      </w:pPr>
      <w:r>
        <w:t>с "__" _______________________ 20__ г. по "__" ____________________ 20__ г.</w:t>
      </w:r>
    </w:p>
    <w:p w:rsidR="00AC5503" w:rsidRDefault="00AC5503">
      <w:pPr>
        <w:pStyle w:val="ConsPlusNonformat"/>
        <w:jc w:val="both"/>
      </w:pPr>
      <w:r>
        <w:t>1. Цель предоставления кредита ____________________________________________</w:t>
      </w:r>
    </w:p>
    <w:p w:rsidR="00AC5503" w:rsidRDefault="00AC5503">
      <w:pPr>
        <w:pStyle w:val="ConsPlusNonformat"/>
        <w:jc w:val="both"/>
      </w:pPr>
      <w:r>
        <w:t>2. Дата предоставления кредита ____________________________________________</w:t>
      </w:r>
    </w:p>
    <w:p w:rsidR="00AC5503" w:rsidRDefault="00AC5503">
      <w:pPr>
        <w:pStyle w:val="ConsPlusNonformat"/>
        <w:jc w:val="both"/>
      </w:pPr>
      <w:r>
        <w:t>3. Срок погашения кредита по кредитному договору __________________________</w:t>
      </w:r>
    </w:p>
    <w:p w:rsidR="00AC5503" w:rsidRDefault="00AC5503">
      <w:pPr>
        <w:pStyle w:val="ConsPlusNonformat"/>
        <w:jc w:val="both"/>
      </w:pPr>
      <w:r>
        <w:t>4. Сумма полученного кредита ______________________________________________</w:t>
      </w:r>
    </w:p>
    <w:p w:rsidR="00AC5503" w:rsidRDefault="00AC5503">
      <w:pPr>
        <w:pStyle w:val="ConsPlusNonformat"/>
        <w:jc w:val="both"/>
      </w:pPr>
      <w:r>
        <w:t>5. Процентная ставка по кредиту ___________________________________________</w:t>
      </w:r>
    </w:p>
    <w:p w:rsidR="00AC5503" w:rsidRDefault="00AC5503">
      <w:pPr>
        <w:pStyle w:val="ConsPlusNonformat"/>
        <w:jc w:val="both"/>
      </w:pPr>
      <w:r>
        <w:t>6. Ключевая ставка Центрального  банка  Российской Федерации на дату уплаты</w:t>
      </w:r>
    </w:p>
    <w:p w:rsidR="00AC5503" w:rsidRDefault="00AC5503">
      <w:pPr>
        <w:pStyle w:val="ConsPlusNonformat"/>
        <w:jc w:val="both"/>
      </w:pPr>
      <w:r>
        <w:t>процентов по кредиту ______________________________________________________</w:t>
      </w:r>
    </w:p>
    <w:p w:rsidR="00AC5503" w:rsidRDefault="00AC5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1517"/>
        <w:gridCol w:w="3136"/>
        <w:gridCol w:w="3136"/>
      </w:tblGrid>
      <w:tr w:rsidR="00AC5503">
        <w:tc>
          <w:tcPr>
            <w:tcW w:w="1910" w:type="dxa"/>
          </w:tcPr>
          <w:p w:rsidR="00AC5503" w:rsidRDefault="00AC5503">
            <w:pPr>
              <w:pStyle w:val="ConsPlusNormal"/>
              <w:jc w:val="center"/>
            </w:pPr>
            <w:r>
              <w:t xml:space="preserve">Остаток ссудной задолженности, исходя из которой начисляется субсидия </w:t>
            </w:r>
            <w:hyperlink w:anchor="P10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7" w:type="dxa"/>
          </w:tcPr>
          <w:p w:rsidR="00AC5503" w:rsidRDefault="00AC5503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136" w:type="dxa"/>
          </w:tcPr>
          <w:p w:rsidR="00AC5503" w:rsidRDefault="00AC5503">
            <w:pPr>
              <w:pStyle w:val="ConsPlusNormal"/>
              <w:jc w:val="center"/>
            </w:pPr>
            <w:r>
              <w:t>Размер субсидии </w:t>
            </w:r>
            <w:r w:rsidRPr="00FF3232">
              <w:rPr>
                <w:position w:val="-23"/>
              </w:rPr>
              <w:pict>
                <v:shape id="_x0000_i1028" style="width:150.75pt;height:33.75pt" coordsize="" o:spt="100" adj="0,,0" path="" filled="f" stroked="f">
                  <v:stroke joinstyle="miter"/>
                  <v:imagedata r:id="rId73" o:title="base_1_285226_32771"/>
                  <v:formulas/>
                  <v:path o:connecttype="segments"/>
                </v:shape>
              </w:pict>
            </w:r>
          </w:p>
        </w:tc>
        <w:tc>
          <w:tcPr>
            <w:tcW w:w="3136" w:type="dxa"/>
          </w:tcPr>
          <w:p w:rsidR="00AC5503" w:rsidRDefault="00AC5503">
            <w:pPr>
              <w:pStyle w:val="ConsPlusNormal"/>
              <w:jc w:val="center"/>
            </w:pPr>
            <w:r>
              <w:t>Размер субсидии </w:t>
            </w:r>
            <w:r w:rsidRPr="00FF3232">
              <w:rPr>
                <w:position w:val="-21"/>
              </w:rPr>
              <w:pict>
                <v:shape id="_x0000_i1029" style="width:150.75pt;height:33pt" coordsize="" o:spt="100" adj="0,,0" path="" filled="f" stroked="f">
                  <v:stroke joinstyle="miter"/>
                  <v:imagedata r:id="rId74" o:title="base_1_285226_32772"/>
                  <v:formulas/>
                  <v:path o:connecttype="segments"/>
                </v:shape>
              </w:pict>
            </w:r>
          </w:p>
        </w:tc>
      </w:tr>
      <w:tr w:rsidR="00AC5503">
        <w:tc>
          <w:tcPr>
            <w:tcW w:w="1910" w:type="dxa"/>
          </w:tcPr>
          <w:p w:rsidR="00AC5503" w:rsidRDefault="00AC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AC5503" w:rsidRDefault="00AC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6" w:type="dxa"/>
          </w:tcPr>
          <w:p w:rsidR="00AC5503" w:rsidRDefault="00AC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</w:tcPr>
          <w:p w:rsidR="00AC5503" w:rsidRDefault="00AC5503">
            <w:pPr>
              <w:pStyle w:val="ConsPlusNormal"/>
              <w:jc w:val="center"/>
            </w:pPr>
            <w:r>
              <w:t>4</w:t>
            </w:r>
          </w:p>
        </w:tc>
      </w:tr>
      <w:tr w:rsidR="00AC5503">
        <w:tc>
          <w:tcPr>
            <w:tcW w:w="1910" w:type="dxa"/>
          </w:tcPr>
          <w:p w:rsidR="00AC5503" w:rsidRDefault="00AC5503">
            <w:pPr>
              <w:pStyle w:val="ConsPlusNormal"/>
            </w:pPr>
          </w:p>
        </w:tc>
        <w:tc>
          <w:tcPr>
            <w:tcW w:w="1517" w:type="dxa"/>
          </w:tcPr>
          <w:p w:rsidR="00AC5503" w:rsidRDefault="00AC5503">
            <w:pPr>
              <w:pStyle w:val="ConsPlusNormal"/>
            </w:pPr>
          </w:p>
        </w:tc>
        <w:tc>
          <w:tcPr>
            <w:tcW w:w="3136" w:type="dxa"/>
          </w:tcPr>
          <w:p w:rsidR="00AC5503" w:rsidRDefault="00AC5503">
            <w:pPr>
              <w:pStyle w:val="ConsPlusNormal"/>
            </w:pPr>
          </w:p>
        </w:tc>
        <w:tc>
          <w:tcPr>
            <w:tcW w:w="3136" w:type="dxa"/>
          </w:tcPr>
          <w:p w:rsidR="00AC5503" w:rsidRDefault="00AC5503">
            <w:pPr>
              <w:pStyle w:val="ConsPlusNormal"/>
            </w:pPr>
          </w:p>
        </w:tc>
      </w:tr>
    </w:tbl>
    <w:p w:rsidR="00AC5503" w:rsidRDefault="00AC5503">
      <w:pPr>
        <w:sectPr w:rsidR="00AC55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503" w:rsidRDefault="00AC5503">
      <w:pPr>
        <w:pStyle w:val="ConsPlusNormal"/>
        <w:jc w:val="both"/>
      </w:pPr>
    </w:p>
    <w:p w:rsidR="00AC5503" w:rsidRDefault="00AC5503">
      <w:pPr>
        <w:pStyle w:val="ConsPlusNonformat"/>
        <w:jc w:val="both"/>
      </w:pPr>
      <w:r>
        <w:t>Размер субсидии ____________ рублей (минимальная величина из графы 3 или 4)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Руководитель</w:t>
      </w:r>
    </w:p>
    <w:p w:rsidR="00AC5503" w:rsidRDefault="00AC5503">
      <w:pPr>
        <w:pStyle w:val="ConsPlusNonformat"/>
        <w:jc w:val="both"/>
      </w:pPr>
      <w:r>
        <w:t>управляющей</w:t>
      </w:r>
    </w:p>
    <w:p w:rsidR="00AC5503" w:rsidRDefault="00AC5503">
      <w:pPr>
        <w:pStyle w:val="ConsPlusNonformat"/>
        <w:jc w:val="both"/>
      </w:pPr>
      <w:r>
        <w:t>компании                ___________________   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Главный бухгалтер    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Расчет подтверждается: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Руководитель</w:t>
      </w:r>
    </w:p>
    <w:p w:rsidR="00AC5503" w:rsidRDefault="00AC5503">
      <w:pPr>
        <w:pStyle w:val="ConsPlusNonformat"/>
        <w:jc w:val="both"/>
      </w:pPr>
      <w:r>
        <w:t>кредитной организации</w:t>
      </w:r>
    </w:p>
    <w:p w:rsidR="00AC5503" w:rsidRDefault="00AC5503">
      <w:pPr>
        <w:pStyle w:val="ConsPlusNonformat"/>
        <w:jc w:val="both"/>
      </w:pPr>
      <w:r>
        <w:t>(уполномоченное лицо)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Главный бухгалтер    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  <w:r>
        <w:t>--------------------------------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17" w:name="P1094"/>
      <w:bookmarkEnd w:id="17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  <w:outlineLvl w:val="1"/>
      </w:pPr>
      <w:r>
        <w:t>Приложение N 5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503" w:rsidRDefault="00AC550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  <w:r>
        <w:t>(форма)</w:t>
      </w: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nformat"/>
        <w:jc w:val="both"/>
      </w:pPr>
      <w:bookmarkStart w:id="18" w:name="P1122"/>
      <w:bookmarkEnd w:id="18"/>
      <w:r>
        <w:t xml:space="preserve">                                  РАСЧЕТ</w:t>
      </w:r>
    </w:p>
    <w:p w:rsidR="00AC5503" w:rsidRDefault="00AC5503">
      <w:pPr>
        <w:pStyle w:val="ConsPlusNonformat"/>
        <w:jc w:val="both"/>
      </w:pPr>
      <w:r>
        <w:t xml:space="preserve">                             размера субсидии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 xml:space="preserve">    Размер  субсидии, предоставляемой из федерального бюджета на возмещение</w:t>
      </w:r>
    </w:p>
    <w:p w:rsidR="00AC5503" w:rsidRDefault="00AC5503">
      <w:pPr>
        <w:pStyle w:val="ConsPlusNonformat"/>
        <w:jc w:val="both"/>
      </w:pPr>
      <w:r>
        <w:t>части  затрат  на  уплату  процентов  по кредиту, полученному в иностранной</w:t>
      </w:r>
    </w:p>
    <w:p w:rsidR="00AC5503" w:rsidRDefault="00AC5503">
      <w:pPr>
        <w:pStyle w:val="ConsPlusNonformat"/>
        <w:jc w:val="both"/>
      </w:pPr>
      <w:r>
        <w:t>валюте ____________________________________________________________________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(полное наименование управляющей компании)</w:t>
      </w:r>
    </w:p>
    <w:p w:rsidR="00AC5503" w:rsidRDefault="00AC5503">
      <w:pPr>
        <w:pStyle w:val="ConsPlusNonformat"/>
        <w:jc w:val="both"/>
      </w:pPr>
      <w:r>
        <w:t>ИНН _________________ КПП _______________ расчетный счет __________________</w:t>
      </w:r>
    </w:p>
    <w:p w:rsidR="00AC5503" w:rsidRDefault="00AC5503">
      <w:pPr>
        <w:pStyle w:val="ConsPlusNonformat"/>
        <w:jc w:val="both"/>
      </w:pPr>
      <w:r>
        <w:t>в __________________________________________ БИК __________________________</w:t>
      </w:r>
    </w:p>
    <w:p w:rsidR="00AC5503" w:rsidRDefault="00AC5503">
      <w:pPr>
        <w:pStyle w:val="ConsPlusNonformat"/>
        <w:jc w:val="both"/>
      </w:pPr>
      <w:r>
        <w:t xml:space="preserve">     (наименование кредитной организации)</w:t>
      </w:r>
    </w:p>
    <w:p w:rsidR="00AC5503" w:rsidRDefault="00AC5503">
      <w:pPr>
        <w:pStyle w:val="ConsPlusNonformat"/>
        <w:jc w:val="both"/>
      </w:pPr>
      <w:r>
        <w:t>корреспондентский счет ____________________________________________________</w:t>
      </w:r>
    </w:p>
    <w:p w:rsidR="00AC5503" w:rsidRDefault="00AC5503">
      <w:pPr>
        <w:pStyle w:val="ConsPlusNonformat"/>
        <w:jc w:val="both"/>
      </w:pPr>
      <w:r>
        <w:t xml:space="preserve">код вида деятельности управляющей компании по </w:t>
      </w:r>
      <w:hyperlink r:id="rId76" w:history="1">
        <w:r>
          <w:rPr>
            <w:color w:val="0000FF"/>
          </w:rPr>
          <w:t>ОКВЭД 2</w:t>
        </w:r>
      </w:hyperlink>
      <w:r>
        <w:t xml:space="preserve"> _____________________</w:t>
      </w:r>
    </w:p>
    <w:p w:rsidR="00AC5503" w:rsidRDefault="00AC5503">
      <w:pPr>
        <w:pStyle w:val="ConsPlusNonformat"/>
        <w:jc w:val="both"/>
      </w:pPr>
      <w:r>
        <w:t>на ________________________________________________________________________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  (цель кредита)</w:t>
      </w:r>
    </w:p>
    <w:p w:rsidR="00AC5503" w:rsidRDefault="00AC5503">
      <w:pPr>
        <w:pStyle w:val="ConsPlusNonformat"/>
        <w:jc w:val="both"/>
      </w:pPr>
      <w:r>
        <w:t>по кредитному договору N ___________________ от ___________________________</w:t>
      </w:r>
    </w:p>
    <w:p w:rsidR="00AC5503" w:rsidRDefault="00AC5503">
      <w:pPr>
        <w:pStyle w:val="ConsPlusNonformat"/>
        <w:jc w:val="both"/>
      </w:pPr>
      <w:r>
        <w:t>в ________________________________________________________________________,</w:t>
      </w:r>
    </w:p>
    <w:p w:rsidR="00AC5503" w:rsidRDefault="00AC5503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AC5503" w:rsidRDefault="00AC5503">
      <w:pPr>
        <w:pStyle w:val="ConsPlusNonformat"/>
        <w:jc w:val="both"/>
      </w:pPr>
      <w:r>
        <w:t>с "__" _______________________ 20__ г. по "__" ____________________ 20__ г.</w:t>
      </w:r>
    </w:p>
    <w:p w:rsidR="00AC5503" w:rsidRDefault="00AC5503">
      <w:pPr>
        <w:pStyle w:val="ConsPlusNonformat"/>
        <w:jc w:val="both"/>
      </w:pPr>
      <w:r>
        <w:t>1. Цель предоставления кредита ____________________________________________</w:t>
      </w:r>
    </w:p>
    <w:p w:rsidR="00AC5503" w:rsidRDefault="00AC5503">
      <w:pPr>
        <w:pStyle w:val="ConsPlusNonformat"/>
        <w:jc w:val="both"/>
      </w:pPr>
      <w:r>
        <w:t>2. Дата предоставления кредита ____________________________________________</w:t>
      </w:r>
    </w:p>
    <w:p w:rsidR="00AC5503" w:rsidRDefault="00AC5503">
      <w:pPr>
        <w:pStyle w:val="ConsPlusNonformat"/>
        <w:jc w:val="both"/>
      </w:pPr>
      <w:r>
        <w:t>3. Срок погашения кредита по кредитному договору __________________________</w:t>
      </w:r>
    </w:p>
    <w:p w:rsidR="00AC5503" w:rsidRDefault="00AC5503">
      <w:pPr>
        <w:pStyle w:val="ConsPlusNonformat"/>
        <w:jc w:val="both"/>
      </w:pPr>
      <w:r>
        <w:t>4. Сумма полученного кредита в иностранной валюте _________________________</w:t>
      </w:r>
    </w:p>
    <w:p w:rsidR="00AC5503" w:rsidRDefault="00AC5503">
      <w:pPr>
        <w:pStyle w:val="ConsPlusNonformat"/>
        <w:jc w:val="both"/>
      </w:pPr>
      <w:r>
        <w:t>5. Процентная ставка по кредиту ___________________________________________</w:t>
      </w:r>
    </w:p>
    <w:p w:rsidR="00AC5503" w:rsidRDefault="00AC5503">
      <w:pPr>
        <w:pStyle w:val="ConsPlusNonformat"/>
        <w:jc w:val="both"/>
      </w:pPr>
      <w:r>
        <w:t>6.  Предельная  ставка  по  кредиту, используемая для расчета максимального</w:t>
      </w:r>
    </w:p>
    <w:p w:rsidR="00AC5503" w:rsidRDefault="00AC5503">
      <w:pPr>
        <w:pStyle w:val="ConsPlusNonformat"/>
        <w:jc w:val="both"/>
      </w:pPr>
      <w:r>
        <w:t>размера субсидии, _________________________________________________________</w:t>
      </w:r>
    </w:p>
    <w:p w:rsidR="00AC5503" w:rsidRDefault="00AC5503">
      <w:pPr>
        <w:pStyle w:val="ConsPlusNonformat"/>
        <w:jc w:val="both"/>
      </w:pPr>
      <w:r>
        <w:t>7.  Курс иностранной валюты по отношению к рублю, установленный Центральным</w:t>
      </w:r>
    </w:p>
    <w:p w:rsidR="00AC5503" w:rsidRDefault="00AC5503">
      <w:pPr>
        <w:pStyle w:val="ConsPlusNonformat"/>
        <w:jc w:val="both"/>
      </w:pPr>
      <w:r>
        <w:t>банком  Российской Федерации на дату уплаты управляющей компанией процентов</w:t>
      </w:r>
    </w:p>
    <w:p w:rsidR="00AC5503" w:rsidRDefault="00AC5503">
      <w:pPr>
        <w:pStyle w:val="ConsPlusNonformat"/>
        <w:jc w:val="both"/>
      </w:pPr>
      <w:r>
        <w:t>по кредиту, _______________________________________________________________</w:t>
      </w:r>
    </w:p>
    <w:p w:rsidR="00AC5503" w:rsidRDefault="00AC5503">
      <w:pPr>
        <w:pStyle w:val="ConsPlusNonformat"/>
        <w:jc w:val="both"/>
      </w:pPr>
      <w:r>
        <w:t>8. Дата уплаты управляющей компанией процентов по кредиту _________________</w:t>
      </w:r>
    </w:p>
    <w:p w:rsidR="00AC5503" w:rsidRDefault="00AC5503">
      <w:pPr>
        <w:pStyle w:val="ConsPlusNormal"/>
        <w:jc w:val="both"/>
      </w:pPr>
    </w:p>
    <w:p w:rsidR="00AC5503" w:rsidRDefault="00AC5503">
      <w:pPr>
        <w:sectPr w:rsidR="00AC550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1440"/>
        <w:gridCol w:w="3672"/>
        <w:gridCol w:w="3867"/>
      </w:tblGrid>
      <w:tr w:rsidR="00AC5503">
        <w:tc>
          <w:tcPr>
            <w:tcW w:w="1790" w:type="dxa"/>
          </w:tcPr>
          <w:p w:rsidR="00AC5503" w:rsidRDefault="00AC5503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которой начисляется субсидия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</w:tcPr>
          <w:p w:rsidR="00AC5503" w:rsidRDefault="00AC5503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672" w:type="dxa"/>
          </w:tcPr>
          <w:p w:rsidR="00AC5503" w:rsidRDefault="00AC5503">
            <w:pPr>
              <w:pStyle w:val="ConsPlusNormal"/>
              <w:jc w:val="center"/>
            </w:pPr>
            <w:r>
              <w:t>Размер субсидии </w:t>
            </w:r>
            <w:r w:rsidRPr="00FF3232">
              <w:rPr>
                <w:position w:val="-21"/>
              </w:rPr>
              <w:pict>
                <v:shape id="_x0000_i1030" style="width:177.75pt;height:33pt" coordsize="" o:spt="100" adj="0,,0" path="" filled="f" stroked="f">
                  <v:stroke joinstyle="miter"/>
                  <v:imagedata r:id="rId77" o:title="base_1_285226_32773"/>
                  <v:formulas/>
                  <v:path o:connecttype="segments"/>
                </v:shape>
              </w:pict>
            </w:r>
          </w:p>
        </w:tc>
        <w:tc>
          <w:tcPr>
            <w:tcW w:w="3867" w:type="dxa"/>
          </w:tcPr>
          <w:p w:rsidR="00AC5503" w:rsidRDefault="00AC5503">
            <w:pPr>
              <w:pStyle w:val="ConsPlusNormal"/>
              <w:jc w:val="center"/>
            </w:pPr>
            <w:r>
              <w:t>Размер субсидии </w:t>
            </w:r>
            <w:r w:rsidRPr="00FF3232">
              <w:rPr>
                <w:position w:val="-23"/>
              </w:rPr>
              <w:pict>
                <v:shape id="_x0000_i1031" style="width:187.5pt;height:34.5pt" coordsize="" o:spt="100" adj="0,,0" path="" filled="f" stroked="f">
                  <v:stroke joinstyle="miter"/>
                  <v:imagedata r:id="rId78" o:title="base_1_285226_32774"/>
                  <v:formulas/>
                  <v:path o:connecttype="segments"/>
                </v:shape>
              </w:pict>
            </w:r>
          </w:p>
        </w:tc>
      </w:tr>
      <w:tr w:rsidR="00AC5503">
        <w:tc>
          <w:tcPr>
            <w:tcW w:w="1790" w:type="dxa"/>
          </w:tcPr>
          <w:p w:rsidR="00AC5503" w:rsidRDefault="00AC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C5503" w:rsidRDefault="00AC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AC5503" w:rsidRDefault="00AC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67" w:type="dxa"/>
          </w:tcPr>
          <w:p w:rsidR="00AC5503" w:rsidRDefault="00AC5503">
            <w:pPr>
              <w:pStyle w:val="ConsPlusNormal"/>
              <w:jc w:val="center"/>
            </w:pPr>
            <w:r>
              <w:t>4</w:t>
            </w:r>
          </w:p>
        </w:tc>
      </w:tr>
      <w:tr w:rsidR="00AC5503">
        <w:tc>
          <w:tcPr>
            <w:tcW w:w="1790" w:type="dxa"/>
          </w:tcPr>
          <w:p w:rsidR="00AC5503" w:rsidRDefault="00AC5503">
            <w:pPr>
              <w:pStyle w:val="ConsPlusNormal"/>
            </w:pPr>
          </w:p>
        </w:tc>
        <w:tc>
          <w:tcPr>
            <w:tcW w:w="1440" w:type="dxa"/>
          </w:tcPr>
          <w:p w:rsidR="00AC5503" w:rsidRDefault="00AC5503">
            <w:pPr>
              <w:pStyle w:val="ConsPlusNormal"/>
            </w:pPr>
          </w:p>
        </w:tc>
        <w:tc>
          <w:tcPr>
            <w:tcW w:w="3672" w:type="dxa"/>
          </w:tcPr>
          <w:p w:rsidR="00AC5503" w:rsidRDefault="00AC5503">
            <w:pPr>
              <w:pStyle w:val="ConsPlusNormal"/>
            </w:pPr>
          </w:p>
        </w:tc>
        <w:tc>
          <w:tcPr>
            <w:tcW w:w="3867" w:type="dxa"/>
          </w:tcPr>
          <w:p w:rsidR="00AC5503" w:rsidRDefault="00AC5503">
            <w:pPr>
              <w:pStyle w:val="ConsPlusNormal"/>
            </w:pPr>
          </w:p>
        </w:tc>
      </w:tr>
    </w:tbl>
    <w:p w:rsidR="00AC5503" w:rsidRDefault="00AC5503">
      <w:pPr>
        <w:sectPr w:rsidR="00AC55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503" w:rsidRDefault="00AC5503">
      <w:pPr>
        <w:pStyle w:val="ConsPlusNormal"/>
        <w:jc w:val="both"/>
      </w:pPr>
    </w:p>
    <w:p w:rsidR="00AC5503" w:rsidRDefault="00AC5503">
      <w:pPr>
        <w:pStyle w:val="ConsPlusNonformat"/>
        <w:jc w:val="both"/>
      </w:pPr>
      <w:r>
        <w:t>Размер субсидии ____________ рублей (минимальная величина из графы 3 или 4)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Руководитель</w:t>
      </w:r>
    </w:p>
    <w:p w:rsidR="00AC5503" w:rsidRDefault="00AC5503">
      <w:pPr>
        <w:pStyle w:val="ConsPlusNonformat"/>
        <w:jc w:val="both"/>
      </w:pPr>
      <w:r>
        <w:t>управляющей компании    ___________________   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Главный бухгалтер    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Расчет подтверждается: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Руководитель</w:t>
      </w:r>
    </w:p>
    <w:p w:rsidR="00AC5503" w:rsidRDefault="00AC5503">
      <w:pPr>
        <w:pStyle w:val="ConsPlusNonformat"/>
        <w:jc w:val="both"/>
      </w:pPr>
      <w:r>
        <w:t>кредитной организации</w:t>
      </w:r>
    </w:p>
    <w:p w:rsidR="00AC5503" w:rsidRDefault="00AC5503">
      <w:pPr>
        <w:pStyle w:val="ConsPlusNonformat"/>
        <w:jc w:val="both"/>
      </w:pPr>
      <w:r>
        <w:t>(уполномоченное лицо)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Главный бухгалтер    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  <w:r>
        <w:t>--------------------------------</w:t>
      </w:r>
    </w:p>
    <w:p w:rsidR="00AC5503" w:rsidRDefault="00AC5503">
      <w:pPr>
        <w:pStyle w:val="ConsPlusNormal"/>
        <w:spacing w:before="220"/>
        <w:ind w:firstLine="540"/>
        <w:jc w:val="both"/>
      </w:pPr>
      <w:bookmarkStart w:id="19" w:name="P1195"/>
      <w:bookmarkEnd w:id="19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  <w:outlineLvl w:val="1"/>
      </w:pPr>
      <w:r>
        <w:t>Приложение N 6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Title"/>
        <w:jc w:val="center"/>
      </w:pPr>
      <w:bookmarkStart w:id="20" w:name="P1219"/>
      <w:bookmarkEnd w:id="20"/>
      <w:r>
        <w:t>КРАТКОЕ ОПИСАНИЕ</w:t>
      </w:r>
    </w:p>
    <w:p w:rsidR="00AC5503" w:rsidRDefault="00AC5503">
      <w:pPr>
        <w:pStyle w:val="ConsPlusTitle"/>
        <w:jc w:val="center"/>
      </w:pPr>
      <w:r>
        <w:t>ИНВЕСТИЦИОННОГО ПРОЕКТА СОЗДАНИЯ ОБЪЕКТОВ ИНДУСТРИАЛЬНОГО</w:t>
      </w:r>
    </w:p>
    <w:p w:rsidR="00AC5503" w:rsidRDefault="00AC5503">
      <w:pPr>
        <w:pStyle w:val="ConsPlusTitle"/>
        <w:jc w:val="center"/>
      </w:pPr>
      <w:r>
        <w:t>(ПРОМЫШЛЕННОГО) ПАРКА И (ИЛИ) ТЕХНОПАРКА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rmal"/>
        <w:ind w:firstLine="540"/>
        <w:jc w:val="both"/>
      </w:pPr>
      <w:r>
        <w:t>1. Отраслевая специализация инвестиционного проекта создания объектов индустриального (промышленного) парка и (или) технопарка (далее - инвестиционный проект) и описание резидентов, включая основные требования и ограничения к размещаемому производству (размер предприятия - малое, среднее или крупное, экологические и санитарные нормы, класс опасности производства и отходов, уровень потребления основных коммунальных ресурсов).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2. Тип инвестиционного проекта (новое строительство, реиндустриализация) и обоснование выбора площадки, включая: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экономико-географическое положение индустриального (промышленного) парка и (или) технопарка в субъекте Российской Федерации;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среднесрочную и долгосрочную финансово-экономическую устойчивость управляющей компании, в том числе наличие источников финансирования мероприятий, необходимых для реализации инвестиционного проекта;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конкурентоспособность и рыночную устойчивость проектов, реализуемых (планируемых к реализации) резидентами индустриального (промышленного) парка и (или) технопарка;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основные преимущества инвестиционного проекта для потенциальных резидентов.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3. Планировочная схема территории, на которой реализуется инвестиционный проект, с указанием капитальных сооружений, транспортной инфраструктуры и ближайшего окружения.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4. Форма собственности и вид юридических лиц, участвующих в реализации инвестиционного проекта (управляющая компания, резиденты, поставщики услуг, государственные структуры и т.д.).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5. Организационно-функциональная схема взаимодействия участников инвестиционного проекта (с приложением копий договоров, соглашений и т.п.).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6. Организационно-функциональная структура управляющей компании с указанием штатной численности работников и обобщенной информации об оказываемых услугах и тарифах.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7. Стадия реализации инвестиционного проекта (предынвестиционная, инвестиционная, эксплуатационная) с перечислением разработанных документов (концепция, бизнес-план, мастер-план и т.п.), проведенных экспертиз, полученных разрешений.</w:t>
      </w:r>
    </w:p>
    <w:p w:rsidR="00AC5503" w:rsidRDefault="00AC5503">
      <w:pPr>
        <w:pStyle w:val="ConsPlusNormal"/>
        <w:spacing w:before="220"/>
        <w:ind w:firstLine="540"/>
        <w:jc w:val="both"/>
      </w:pPr>
      <w:r>
        <w:t>8. Описание функционального назначения, текущего или планируемого (в случае незавершенного строительства) уровня загрузки и использования коммунальной, транспортной, технологической инфраструктуры, а также зданий, строений и сооружений резидентами индустриального (промышленного) парка и (или) технопарка для промышленного производства.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sectPr w:rsidR="00AC5503">
          <w:pgSz w:w="11905" w:h="16838"/>
          <w:pgMar w:top="1134" w:right="850" w:bottom="1134" w:left="1701" w:header="0" w:footer="0" w:gutter="0"/>
          <w:cols w:space="720"/>
        </w:sectPr>
      </w:pPr>
    </w:p>
    <w:p w:rsidR="00AC5503" w:rsidRDefault="00AC5503">
      <w:pPr>
        <w:pStyle w:val="ConsPlusNormal"/>
        <w:jc w:val="right"/>
        <w:outlineLvl w:val="1"/>
      </w:pPr>
      <w:r>
        <w:lastRenderedPageBreak/>
        <w:t>Приложение N 7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  <w:r>
        <w:t>(форма)</w:t>
      </w:r>
    </w:p>
    <w:p w:rsidR="00AC5503" w:rsidRDefault="00AC5503">
      <w:pPr>
        <w:pStyle w:val="ConsPlusNormal"/>
        <w:jc w:val="center"/>
      </w:pPr>
    </w:p>
    <w:p w:rsidR="00AC5503" w:rsidRDefault="00AC5503">
      <w:pPr>
        <w:pStyle w:val="ConsPlusNonformat"/>
        <w:jc w:val="both"/>
      </w:pPr>
      <w:bookmarkStart w:id="21" w:name="P1260"/>
      <w:bookmarkEnd w:id="21"/>
      <w:r>
        <w:t xml:space="preserve">                                   ОТЧЕТ</w:t>
      </w:r>
    </w:p>
    <w:p w:rsidR="00AC5503" w:rsidRDefault="00AC5503">
      <w:pPr>
        <w:pStyle w:val="ConsPlusNonformat"/>
        <w:jc w:val="both"/>
      </w:pPr>
      <w:r>
        <w:t xml:space="preserve">             об исполнении кредитного договора N _____________</w:t>
      </w:r>
    </w:p>
    <w:p w:rsidR="00AC5503" w:rsidRDefault="00AC5503">
      <w:pPr>
        <w:pStyle w:val="ConsPlusNonformat"/>
        <w:jc w:val="both"/>
      </w:pPr>
      <w:r>
        <w:t xml:space="preserve">                       от __ ______________ 20__ г.</w:t>
      </w:r>
    </w:p>
    <w:p w:rsidR="00AC5503" w:rsidRDefault="00AC5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461"/>
        <w:gridCol w:w="2015"/>
        <w:gridCol w:w="1560"/>
        <w:gridCol w:w="1204"/>
        <w:gridCol w:w="1205"/>
      </w:tblGrid>
      <w:tr w:rsidR="00AC5503">
        <w:tc>
          <w:tcPr>
            <w:tcW w:w="3715" w:type="dxa"/>
            <w:gridSpan w:val="2"/>
            <w:tcBorders>
              <w:top w:val="nil"/>
              <w:left w:val="nil"/>
              <w:bottom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AC5503" w:rsidRDefault="00AC5503">
            <w:pPr>
              <w:pStyle w:val="ConsPlusNormal"/>
              <w:jc w:val="center"/>
            </w:pPr>
            <w:r>
              <w:t>Дата погашения кредита</w:t>
            </w:r>
          </w:p>
        </w:tc>
        <w:tc>
          <w:tcPr>
            <w:tcW w:w="1560" w:type="dxa"/>
          </w:tcPr>
          <w:p w:rsidR="00AC5503" w:rsidRDefault="00AC5503">
            <w:pPr>
              <w:pStyle w:val="ConsPlusNormal"/>
              <w:jc w:val="center"/>
            </w:pPr>
            <w:r>
              <w:t>Сумма погашения</w:t>
            </w:r>
          </w:p>
        </w:tc>
        <w:tc>
          <w:tcPr>
            <w:tcW w:w="2409" w:type="dxa"/>
            <w:gridSpan w:val="2"/>
          </w:tcPr>
          <w:p w:rsidR="00AC5503" w:rsidRDefault="00AC5503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AC5503">
        <w:tblPrEx>
          <w:tblBorders>
            <w:left w:val="single" w:sz="4" w:space="0" w:color="auto"/>
          </w:tblBorders>
        </w:tblPrEx>
        <w:tc>
          <w:tcPr>
            <w:tcW w:w="3254" w:type="dxa"/>
          </w:tcPr>
          <w:p w:rsidR="00AC5503" w:rsidRDefault="00AC5503">
            <w:pPr>
              <w:pStyle w:val="ConsPlusNormal"/>
            </w:pPr>
            <w:r>
              <w:t>Сумма кредита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right w:val="nil"/>
            </w:tcBorders>
          </w:tcPr>
          <w:p w:rsidR="00AC5503" w:rsidRDefault="00AC5503">
            <w:pPr>
              <w:pStyle w:val="ConsPlusNormal"/>
            </w:pPr>
            <w:r>
              <w:t>N</w:t>
            </w:r>
          </w:p>
        </w:tc>
        <w:tc>
          <w:tcPr>
            <w:tcW w:w="1205" w:type="dxa"/>
            <w:tcBorders>
              <w:left w:val="nil"/>
            </w:tcBorders>
          </w:tcPr>
          <w:p w:rsidR="00AC5503" w:rsidRDefault="00AC5503">
            <w:pPr>
              <w:pStyle w:val="ConsPlusNormal"/>
            </w:pPr>
            <w:r>
              <w:t>от</w:t>
            </w:r>
          </w:p>
        </w:tc>
      </w:tr>
      <w:tr w:rsidR="00AC5503">
        <w:tblPrEx>
          <w:tblBorders>
            <w:left w:val="single" w:sz="4" w:space="0" w:color="auto"/>
          </w:tblBorders>
        </w:tblPrEx>
        <w:tc>
          <w:tcPr>
            <w:tcW w:w="3254" w:type="dxa"/>
          </w:tcPr>
          <w:p w:rsidR="00AC5503" w:rsidRDefault="00AC5503">
            <w:pPr>
              <w:pStyle w:val="ConsPlusNormal"/>
            </w:pPr>
            <w:r>
              <w:t>Дата зачисления кредита на счет N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right w:val="nil"/>
            </w:tcBorders>
          </w:tcPr>
          <w:p w:rsidR="00AC5503" w:rsidRDefault="00AC5503">
            <w:pPr>
              <w:pStyle w:val="ConsPlusNormal"/>
            </w:pPr>
            <w:r>
              <w:t>N</w:t>
            </w:r>
          </w:p>
        </w:tc>
        <w:tc>
          <w:tcPr>
            <w:tcW w:w="1205" w:type="dxa"/>
            <w:tcBorders>
              <w:left w:val="nil"/>
            </w:tcBorders>
          </w:tcPr>
          <w:p w:rsidR="00AC5503" w:rsidRDefault="00AC5503">
            <w:pPr>
              <w:pStyle w:val="ConsPlusNormal"/>
            </w:pPr>
            <w:r>
              <w:t>от</w:t>
            </w:r>
          </w:p>
        </w:tc>
      </w:tr>
      <w:tr w:rsidR="00AC5503">
        <w:tblPrEx>
          <w:tblBorders>
            <w:left w:val="single" w:sz="4" w:space="0" w:color="auto"/>
          </w:tblBorders>
        </w:tblPrEx>
        <w:tc>
          <w:tcPr>
            <w:tcW w:w="3254" w:type="dxa"/>
          </w:tcPr>
          <w:p w:rsidR="00AC5503" w:rsidRDefault="00AC5503">
            <w:pPr>
              <w:pStyle w:val="ConsPlusNormal"/>
            </w:pPr>
            <w:r>
              <w:t>Срок пользования до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right w:val="nil"/>
            </w:tcBorders>
          </w:tcPr>
          <w:p w:rsidR="00AC5503" w:rsidRDefault="00AC5503">
            <w:pPr>
              <w:pStyle w:val="ConsPlusNormal"/>
            </w:pPr>
            <w:r>
              <w:t>N</w:t>
            </w:r>
          </w:p>
        </w:tc>
        <w:tc>
          <w:tcPr>
            <w:tcW w:w="1205" w:type="dxa"/>
            <w:tcBorders>
              <w:left w:val="nil"/>
            </w:tcBorders>
          </w:tcPr>
          <w:p w:rsidR="00AC5503" w:rsidRDefault="00AC5503">
            <w:pPr>
              <w:pStyle w:val="ConsPlusNormal"/>
            </w:pPr>
            <w:r>
              <w:t>от</w:t>
            </w:r>
          </w:p>
        </w:tc>
      </w:tr>
    </w:tbl>
    <w:p w:rsidR="00AC5503" w:rsidRDefault="00AC5503">
      <w:pPr>
        <w:pStyle w:val="ConsPlusNormal"/>
        <w:jc w:val="both"/>
      </w:pPr>
    </w:p>
    <w:p w:rsidR="00AC5503" w:rsidRDefault="00AC5503">
      <w:pPr>
        <w:pStyle w:val="ConsPlusNonformat"/>
        <w:jc w:val="both"/>
      </w:pPr>
      <w:r>
        <w:t xml:space="preserve">                                                      Использование кредита</w:t>
      </w:r>
    </w:p>
    <w:p w:rsidR="00AC5503" w:rsidRDefault="00AC5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1505"/>
        <w:gridCol w:w="2410"/>
        <w:gridCol w:w="1423"/>
        <w:gridCol w:w="1267"/>
        <w:gridCol w:w="2129"/>
      </w:tblGrid>
      <w:tr w:rsidR="00AC5503">
        <w:tc>
          <w:tcPr>
            <w:tcW w:w="965" w:type="dxa"/>
          </w:tcPr>
          <w:p w:rsidR="00AC5503" w:rsidRDefault="00AC55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5" w:type="dxa"/>
          </w:tcPr>
          <w:p w:rsidR="00AC5503" w:rsidRDefault="00AC5503">
            <w:pPr>
              <w:pStyle w:val="ConsPlusNormal"/>
              <w:jc w:val="center"/>
            </w:pPr>
            <w:r>
              <w:t>Поставщик (подрядчик)</w:t>
            </w:r>
          </w:p>
        </w:tc>
        <w:tc>
          <w:tcPr>
            <w:tcW w:w="2410" w:type="dxa"/>
          </w:tcPr>
          <w:p w:rsidR="00AC5503" w:rsidRDefault="00AC5503">
            <w:pPr>
              <w:pStyle w:val="ConsPlusNormal"/>
              <w:jc w:val="center"/>
            </w:pPr>
            <w:r>
              <w:t>Реквизиты договора (соглашение)</w:t>
            </w:r>
          </w:p>
        </w:tc>
        <w:tc>
          <w:tcPr>
            <w:tcW w:w="1423" w:type="dxa"/>
          </w:tcPr>
          <w:p w:rsidR="00AC5503" w:rsidRDefault="00AC5503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267" w:type="dxa"/>
          </w:tcPr>
          <w:p w:rsidR="00AC5503" w:rsidRDefault="00AC5503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2129" w:type="dxa"/>
          </w:tcPr>
          <w:p w:rsidR="00AC5503" w:rsidRDefault="00AC5503">
            <w:pPr>
              <w:pStyle w:val="ConsPlusNormal"/>
              <w:jc w:val="center"/>
            </w:pPr>
            <w:r>
              <w:t>Номер платежного поручения, дата</w:t>
            </w:r>
          </w:p>
        </w:tc>
      </w:tr>
      <w:tr w:rsidR="00AC5503">
        <w:tc>
          <w:tcPr>
            <w:tcW w:w="965" w:type="dxa"/>
          </w:tcPr>
          <w:p w:rsidR="00AC5503" w:rsidRDefault="00AC55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0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c>
          <w:tcPr>
            <w:tcW w:w="965" w:type="dxa"/>
          </w:tcPr>
          <w:p w:rsidR="00AC5503" w:rsidRDefault="00AC55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0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c>
          <w:tcPr>
            <w:tcW w:w="965" w:type="dxa"/>
          </w:tcPr>
          <w:p w:rsidR="00AC5503" w:rsidRDefault="00AC55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0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c>
          <w:tcPr>
            <w:tcW w:w="965" w:type="dxa"/>
          </w:tcPr>
          <w:p w:rsidR="00AC5503" w:rsidRDefault="00AC550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0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AC5503" w:rsidRDefault="00AC5503">
            <w:pPr>
              <w:pStyle w:val="ConsPlusNormal"/>
              <w:jc w:val="center"/>
            </w:pPr>
          </w:p>
        </w:tc>
      </w:tr>
    </w:tbl>
    <w:p w:rsidR="00AC5503" w:rsidRDefault="00AC5503">
      <w:pPr>
        <w:pStyle w:val="ConsPlusNormal"/>
        <w:jc w:val="both"/>
      </w:pPr>
    </w:p>
    <w:p w:rsidR="00AC5503" w:rsidRDefault="00AC5503">
      <w:pPr>
        <w:pStyle w:val="ConsPlusNonformat"/>
        <w:jc w:val="both"/>
      </w:pPr>
      <w:r>
        <w:t>Сумма к расчету компенсации</w:t>
      </w:r>
    </w:p>
    <w:p w:rsidR="00AC5503" w:rsidRDefault="00AC5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1035"/>
        <w:gridCol w:w="816"/>
        <w:gridCol w:w="1355"/>
        <w:gridCol w:w="1385"/>
        <w:gridCol w:w="1512"/>
        <w:gridCol w:w="1218"/>
        <w:gridCol w:w="946"/>
      </w:tblGrid>
      <w:tr w:rsidR="00AC5503">
        <w:tc>
          <w:tcPr>
            <w:tcW w:w="1432" w:type="dxa"/>
          </w:tcPr>
          <w:p w:rsidR="00AC5503" w:rsidRDefault="00AC5503">
            <w:pPr>
              <w:pStyle w:val="ConsPlusNormal"/>
              <w:jc w:val="center"/>
            </w:pPr>
            <w:r>
              <w:t>Сумма ссудной задолженности к начислению</w:t>
            </w:r>
          </w:p>
        </w:tc>
        <w:tc>
          <w:tcPr>
            <w:tcW w:w="1035" w:type="dxa"/>
          </w:tcPr>
          <w:p w:rsidR="00AC5503" w:rsidRDefault="00AC5503">
            <w:pPr>
              <w:pStyle w:val="ConsPlusNormal"/>
              <w:jc w:val="center"/>
            </w:pPr>
            <w:r>
              <w:t>Период начисления процентов,</w:t>
            </w:r>
          </w:p>
          <w:p w:rsidR="00AC5503" w:rsidRDefault="00AC5503">
            <w:pPr>
              <w:pStyle w:val="ConsPlusNormal"/>
              <w:jc w:val="center"/>
            </w:pPr>
            <w:r>
              <w:t>с</w:t>
            </w:r>
          </w:p>
          <w:p w:rsidR="00AC5503" w:rsidRDefault="00AC5503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16" w:type="dxa"/>
          </w:tcPr>
          <w:p w:rsidR="00AC5503" w:rsidRDefault="00AC5503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355" w:type="dxa"/>
          </w:tcPr>
          <w:p w:rsidR="00AC5503" w:rsidRDefault="00AC5503">
            <w:pPr>
              <w:pStyle w:val="ConsPlusNormal"/>
              <w:jc w:val="center"/>
            </w:pPr>
            <w:r>
              <w:t>Ставка Банка России (процентов)</w:t>
            </w:r>
          </w:p>
        </w:tc>
        <w:tc>
          <w:tcPr>
            <w:tcW w:w="1385" w:type="dxa"/>
          </w:tcPr>
          <w:p w:rsidR="00AC5503" w:rsidRDefault="00AC5503">
            <w:pPr>
              <w:pStyle w:val="ConsPlusNormal"/>
              <w:jc w:val="center"/>
            </w:pPr>
            <w:r>
              <w:t>Ставка по кредитному договору (процентов)</w:t>
            </w:r>
          </w:p>
        </w:tc>
        <w:tc>
          <w:tcPr>
            <w:tcW w:w="1512" w:type="dxa"/>
          </w:tcPr>
          <w:p w:rsidR="00AC5503" w:rsidRDefault="00AC5503">
            <w:pPr>
              <w:pStyle w:val="ConsPlusNormal"/>
              <w:jc w:val="center"/>
            </w:pPr>
            <w:r>
              <w:t>Срок платежа процентов по кредитному договору</w:t>
            </w:r>
          </w:p>
        </w:tc>
        <w:tc>
          <w:tcPr>
            <w:tcW w:w="1218" w:type="dxa"/>
          </w:tcPr>
          <w:p w:rsidR="00AC5503" w:rsidRDefault="00AC5503">
            <w:pPr>
              <w:pStyle w:val="ConsPlusNormal"/>
              <w:jc w:val="center"/>
            </w:pPr>
            <w:r>
              <w:t>Сумма перечисленных процентов (рублей)</w:t>
            </w:r>
          </w:p>
        </w:tc>
        <w:tc>
          <w:tcPr>
            <w:tcW w:w="946" w:type="dxa"/>
          </w:tcPr>
          <w:p w:rsidR="00AC5503" w:rsidRDefault="00AC5503">
            <w:pPr>
              <w:pStyle w:val="ConsPlusNormal"/>
              <w:jc w:val="center"/>
            </w:pPr>
            <w:r>
              <w:t>Номер поручения, дата</w:t>
            </w:r>
          </w:p>
        </w:tc>
      </w:tr>
      <w:tr w:rsidR="00AC5503">
        <w:tc>
          <w:tcPr>
            <w:tcW w:w="1432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35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38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946" w:type="dxa"/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c>
          <w:tcPr>
            <w:tcW w:w="1432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AC5503" w:rsidRDefault="00AC5503">
            <w:pPr>
              <w:pStyle w:val="ConsPlusNormal"/>
            </w:pPr>
            <w:r>
              <w:t>Всего</w:t>
            </w:r>
          </w:p>
        </w:tc>
        <w:tc>
          <w:tcPr>
            <w:tcW w:w="816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35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385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946" w:type="dxa"/>
          </w:tcPr>
          <w:p w:rsidR="00AC5503" w:rsidRDefault="00AC5503">
            <w:pPr>
              <w:pStyle w:val="ConsPlusNormal"/>
              <w:jc w:val="center"/>
            </w:pPr>
          </w:p>
        </w:tc>
      </w:tr>
      <w:tr w:rsidR="00AC5503">
        <w:tc>
          <w:tcPr>
            <w:tcW w:w="1432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4591" w:type="dxa"/>
            <w:gridSpan w:val="4"/>
          </w:tcPr>
          <w:p w:rsidR="00AC5503" w:rsidRDefault="00AC5503">
            <w:pPr>
              <w:pStyle w:val="ConsPlusNormal"/>
              <w:jc w:val="center"/>
            </w:pPr>
            <w:r>
              <w:t>Остаток задолженности по кредиту</w:t>
            </w:r>
          </w:p>
        </w:tc>
        <w:tc>
          <w:tcPr>
            <w:tcW w:w="1512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AC5503" w:rsidRDefault="00AC5503">
            <w:pPr>
              <w:pStyle w:val="ConsPlusNormal"/>
              <w:jc w:val="center"/>
            </w:pPr>
          </w:p>
        </w:tc>
        <w:tc>
          <w:tcPr>
            <w:tcW w:w="946" w:type="dxa"/>
          </w:tcPr>
          <w:p w:rsidR="00AC5503" w:rsidRDefault="00AC5503">
            <w:pPr>
              <w:pStyle w:val="ConsPlusNormal"/>
              <w:jc w:val="center"/>
            </w:pPr>
          </w:p>
        </w:tc>
      </w:tr>
    </w:tbl>
    <w:p w:rsidR="00AC5503" w:rsidRDefault="00AC5503">
      <w:pPr>
        <w:pStyle w:val="ConsPlusNormal"/>
        <w:jc w:val="both"/>
      </w:pPr>
    </w:p>
    <w:p w:rsidR="00AC5503" w:rsidRDefault="00AC5503">
      <w:pPr>
        <w:pStyle w:val="ConsPlusNonformat"/>
        <w:jc w:val="both"/>
      </w:pPr>
      <w:r>
        <w:t>Руководитель</w:t>
      </w:r>
    </w:p>
    <w:p w:rsidR="00AC5503" w:rsidRDefault="00AC5503">
      <w:pPr>
        <w:pStyle w:val="ConsPlusNonformat"/>
        <w:jc w:val="both"/>
      </w:pPr>
      <w:r>
        <w:t>управляющей</w:t>
      </w:r>
    </w:p>
    <w:p w:rsidR="00AC5503" w:rsidRDefault="00AC5503">
      <w:pPr>
        <w:pStyle w:val="ConsPlusNonformat"/>
        <w:jc w:val="both"/>
      </w:pPr>
      <w:r>
        <w:t>компании                ___________________   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Главный бухгалтер    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Отчет подтверждается: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Руководитель</w:t>
      </w:r>
    </w:p>
    <w:p w:rsidR="00AC5503" w:rsidRDefault="00AC5503">
      <w:pPr>
        <w:pStyle w:val="ConsPlusNonformat"/>
        <w:jc w:val="both"/>
      </w:pPr>
      <w:r>
        <w:t>кредитной организации</w:t>
      </w:r>
    </w:p>
    <w:p w:rsidR="00AC5503" w:rsidRDefault="00AC5503">
      <w:pPr>
        <w:pStyle w:val="ConsPlusNonformat"/>
        <w:jc w:val="both"/>
      </w:pPr>
      <w:r>
        <w:t>(уполномоченное лицо)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Главный бухгалтер    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jc w:val="right"/>
        <w:outlineLvl w:val="1"/>
      </w:pPr>
      <w:r>
        <w:t>Приложение N 8</w:t>
      </w:r>
    </w:p>
    <w:p w:rsidR="00AC5503" w:rsidRDefault="00AC5503">
      <w:pPr>
        <w:pStyle w:val="ConsPlusNormal"/>
        <w:jc w:val="right"/>
      </w:pPr>
      <w:r>
        <w:t>к Правилам предоставления</w:t>
      </w:r>
    </w:p>
    <w:p w:rsidR="00AC5503" w:rsidRDefault="00AC5503">
      <w:pPr>
        <w:pStyle w:val="ConsPlusNormal"/>
        <w:jc w:val="right"/>
      </w:pPr>
      <w:r>
        <w:t>субсидий из федерального</w:t>
      </w:r>
    </w:p>
    <w:p w:rsidR="00AC5503" w:rsidRDefault="00AC5503">
      <w:pPr>
        <w:pStyle w:val="ConsPlusNormal"/>
        <w:jc w:val="right"/>
      </w:pPr>
      <w:r>
        <w:t>бюджета российским организациям -</w:t>
      </w:r>
    </w:p>
    <w:p w:rsidR="00AC5503" w:rsidRDefault="00AC5503">
      <w:pPr>
        <w:pStyle w:val="ConsPlusNormal"/>
        <w:jc w:val="right"/>
      </w:pPr>
      <w:r>
        <w:t>управляющим компаниям индустриальных</w:t>
      </w:r>
    </w:p>
    <w:p w:rsidR="00AC5503" w:rsidRDefault="00AC5503">
      <w:pPr>
        <w:pStyle w:val="ConsPlusNormal"/>
        <w:jc w:val="right"/>
      </w:pPr>
      <w:r>
        <w:t>(промышленных) парков</w:t>
      </w:r>
    </w:p>
    <w:p w:rsidR="00AC5503" w:rsidRDefault="00AC5503">
      <w:pPr>
        <w:pStyle w:val="ConsPlusNormal"/>
        <w:jc w:val="right"/>
      </w:pPr>
      <w:r>
        <w:t>и (или) технопарков на возмещение</w:t>
      </w:r>
    </w:p>
    <w:p w:rsidR="00AC5503" w:rsidRDefault="00AC5503">
      <w:pPr>
        <w:pStyle w:val="ConsPlusNormal"/>
        <w:jc w:val="right"/>
      </w:pPr>
      <w:r>
        <w:t>части затрат на уплату процентов</w:t>
      </w:r>
    </w:p>
    <w:p w:rsidR="00AC5503" w:rsidRDefault="00AC5503">
      <w:pPr>
        <w:pStyle w:val="ConsPlusNormal"/>
        <w:jc w:val="right"/>
      </w:pPr>
      <w:r>
        <w:t>по кредитам, полученным</w:t>
      </w:r>
    </w:p>
    <w:p w:rsidR="00AC5503" w:rsidRDefault="00AC5503">
      <w:pPr>
        <w:pStyle w:val="ConsPlusNormal"/>
        <w:jc w:val="right"/>
      </w:pPr>
      <w:r>
        <w:t>в российских кредитных организациях</w:t>
      </w:r>
    </w:p>
    <w:p w:rsidR="00AC5503" w:rsidRDefault="00AC5503">
      <w:pPr>
        <w:pStyle w:val="ConsPlusNormal"/>
        <w:jc w:val="right"/>
      </w:pPr>
      <w:r>
        <w:t>и государственной корпорации</w:t>
      </w:r>
    </w:p>
    <w:p w:rsidR="00AC5503" w:rsidRDefault="00AC5503">
      <w:pPr>
        <w:pStyle w:val="ConsPlusNormal"/>
        <w:jc w:val="right"/>
      </w:pPr>
      <w:r>
        <w:t>"Банк развития и внешнеэкономической</w:t>
      </w:r>
    </w:p>
    <w:p w:rsidR="00AC5503" w:rsidRDefault="00AC5503">
      <w:pPr>
        <w:pStyle w:val="ConsPlusNormal"/>
        <w:jc w:val="right"/>
      </w:pPr>
      <w:r>
        <w:t>деятельности (Внешэкономбанк)"</w:t>
      </w:r>
    </w:p>
    <w:p w:rsidR="00AC5503" w:rsidRDefault="00AC5503">
      <w:pPr>
        <w:pStyle w:val="ConsPlusNormal"/>
        <w:jc w:val="right"/>
      </w:pPr>
      <w:r>
        <w:t>в 2013 - 2016 годах на реализацию</w:t>
      </w:r>
    </w:p>
    <w:p w:rsidR="00AC5503" w:rsidRDefault="00AC5503">
      <w:pPr>
        <w:pStyle w:val="ConsPlusNormal"/>
        <w:jc w:val="right"/>
      </w:pPr>
      <w:r>
        <w:lastRenderedPageBreak/>
        <w:t>инвестиционных проектов создания</w:t>
      </w:r>
    </w:p>
    <w:p w:rsidR="00AC5503" w:rsidRDefault="00AC5503">
      <w:pPr>
        <w:pStyle w:val="ConsPlusNormal"/>
        <w:jc w:val="right"/>
      </w:pPr>
      <w:r>
        <w:t>объектов индустриальных (промышленных)</w:t>
      </w:r>
    </w:p>
    <w:p w:rsidR="00AC5503" w:rsidRDefault="00AC5503">
      <w:pPr>
        <w:pStyle w:val="ConsPlusNormal"/>
        <w:jc w:val="right"/>
      </w:pPr>
      <w:r>
        <w:t>парков и (или) технопарков</w:t>
      </w: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rmal"/>
        <w:jc w:val="right"/>
      </w:pPr>
      <w:r>
        <w:t>(форма)</w:t>
      </w:r>
    </w:p>
    <w:p w:rsidR="00AC5503" w:rsidRDefault="00AC5503">
      <w:pPr>
        <w:pStyle w:val="ConsPlusNormal"/>
        <w:jc w:val="right"/>
      </w:pPr>
    </w:p>
    <w:p w:rsidR="00AC5503" w:rsidRDefault="00AC5503">
      <w:pPr>
        <w:pStyle w:val="ConsPlusNonformat"/>
        <w:jc w:val="both"/>
      </w:pPr>
      <w:bookmarkStart w:id="22" w:name="P1404"/>
      <w:bookmarkEnd w:id="22"/>
      <w:r>
        <w:t xml:space="preserve">                                 СПРАВКА,</w:t>
      </w:r>
    </w:p>
    <w:p w:rsidR="00AC5503" w:rsidRDefault="00AC5503">
      <w:pPr>
        <w:pStyle w:val="ConsPlusNonformat"/>
        <w:jc w:val="both"/>
      </w:pPr>
      <w:r>
        <w:t xml:space="preserve">          подтверждающая соотнесение полученных кредитных средств</w:t>
      </w:r>
    </w:p>
    <w:p w:rsidR="00AC5503" w:rsidRDefault="00AC5503">
      <w:pPr>
        <w:pStyle w:val="ConsPlusNonformat"/>
        <w:jc w:val="both"/>
      </w:pPr>
      <w:r>
        <w:t xml:space="preserve">                        с осуществленными расходами</w:t>
      </w:r>
    </w:p>
    <w:p w:rsidR="00AC5503" w:rsidRDefault="00AC55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812"/>
        <w:gridCol w:w="742"/>
        <w:gridCol w:w="1064"/>
        <w:gridCol w:w="1218"/>
        <w:gridCol w:w="951"/>
        <w:gridCol w:w="980"/>
        <w:gridCol w:w="1386"/>
        <w:gridCol w:w="1162"/>
        <w:gridCol w:w="840"/>
        <w:gridCol w:w="1077"/>
        <w:gridCol w:w="1302"/>
        <w:gridCol w:w="770"/>
        <w:gridCol w:w="1344"/>
      </w:tblGrid>
      <w:tr w:rsidR="00AC5503">
        <w:tc>
          <w:tcPr>
            <w:tcW w:w="1292" w:type="dxa"/>
            <w:vMerge w:val="restart"/>
            <w:tcBorders>
              <w:lef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Наименование банка-кредитора</w:t>
            </w:r>
          </w:p>
        </w:tc>
        <w:tc>
          <w:tcPr>
            <w:tcW w:w="8315" w:type="dxa"/>
            <w:gridSpan w:val="8"/>
          </w:tcPr>
          <w:p w:rsidR="00AC5503" w:rsidRDefault="00AC5503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917" w:type="dxa"/>
            <w:gridSpan w:val="2"/>
          </w:tcPr>
          <w:p w:rsidR="00AC5503" w:rsidRDefault="00AC5503">
            <w:pPr>
              <w:pStyle w:val="ConsPlusNormal"/>
              <w:jc w:val="center"/>
            </w:pPr>
            <w:r>
              <w:t>Субсидии</w:t>
            </w:r>
          </w:p>
        </w:tc>
        <w:tc>
          <w:tcPr>
            <w:tcW w:w="3416" w:type="dxa"/>
            <w:gridSpan w:val="3"/>
            <w:tcBorders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Целевое использование кредита</w:t>
            </w:r>
          </w:p>
        </w:tc>
      </w:tr>
      <w:tr w:rsidR="00AC5503">
        <w:tc>
          <w:tcPr>
            <w:tcW w:w="1292" w:type="dxa"/>
            <w:vMerge/>
            <w:tcBorders>
              <w:left w:val="nil"/>
            </w:tcBorders>
          </w:tcPr>
          <w:p w:rsidR="00AC5503" w:rsidRDefault="00AC5503"/>
        </w:tc>
        <w:tc>
          <w:tcPr>
            <w:tcW w:w="812" w:type="dxa"/>
          </w:tcPr>
          <w:p w:rsidR="00AC5503" w:rsidRDefault="00AC5503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742" w:type="dxa"/>
          </w:tcPr>
          <w:p w:rsidR="00AC5503" w:rsidRDefault="00AC5503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064" w:type="dxa"/>
          </w:tcPr>
          <w:p w:rsidR="00AC5503" w:rsidRDefault="00AC5503">
            <w:pPr>
              <w:pStyle w:val="ConsPlusNormal"/>
              <w:jc w:val="center"/>
            </w:pPr>
            <w:r>
              <w:t>сумма - всего (рублей)</w:t>
            </w:r>
          </w:p>
        </w:tc>
        <w:tc>
          <w:tcPr>
            <w:tcW w:w="1218" w:type="dxa"/>
          </w:tcPr>
          <w:p w:rsidR="00AC5503" w:rsidRDefault="00AC5503">
            <w:pPr>
              <w:pStyle w:val="ConsPlusNormal"/>
              <w:jc w:val="center"/>
            </w:pPr>
            <w:r>
              <w:t>в том числе на инвестиционный проект (рублей)</w:t>
            </w:r>
          </w:p>
        </w:tc>
        <w:tc>
          <w:tcPr>
            <w:tcW w:w="951" w:type="dxa"/>
          </w:tcPr>
          <w:p w:rsidR="00AC5503" w:rsidRDefault="00AC5503">
            <w:pPr>
              <w:pStyle w:val="ConsPlusNormal"/>
              <w:jc w:val="center"/>
            </w:pPr>
            <w:r>
              <w:t>дата получения кредита</w:t>
            </w:r>
          </w:p>
        </w:tc>
        <w:tc>
          <w:tcPr>
            <w:tcW w:w="980" w:type="dxa"/>
          </w:tcPr>
          <w:p w:rsidR="00AC5503" w:rsidRDefault="00AC5503">
            <w:pPr>
              <w:pStyle w:val="ConsPlusNormal"/>
              <w:jc w:val="center"/>
            </w:pPr>
            <w:r>
              <w:t>срок погашения кредита</w:t>
            </w:r>
          </w:p>
        </w:tc>
        <w:tc>
          <w:tcPr>
            <w:tcW w:w="1386" w:type="dxa"/>
          </w:tcPr>
          <w:p w:rsidR="00AC5503" w:rsidRDefault="00AC5503">
            <w:pPr>
              <w:pStyle w:val="ConsPlusNormal"/>
              <w:jc w:val="center"/>
            </w:pPr>
            <w:r>
              <w:t>сумма средств, поступивших по платежным поручениям банка</w:t>
            </w:r>
          </w:p>
        </w:tc>
        <w:tc>
          <w:tcPr>
            <w:tcW w:w="1162" w:type="dxa"/>
          </w:tcPr>
          <w:p w:rsidR="00AC5503" w:rsidRDefault="00AC5503">
            <w:pPr>
              <w:pStyle w:val="ConsPlusNormal"/>
              <w:jc w:val="center"/>
            </w:pPr>
            <w:r>
              <w:t>сумма текущей задолженности по кредиту</w:t>
            </w:r>
          </w:p>
        </w:tc>
        <w:tc>
          <w:tcPr>
            <w:tcW w:w="840" w:type="dxa"/>
          </w:tcPr>
          <w:p w:rsidR="00AC5503" w:rsidRDefault="00AC550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77" w:type="dxa"/>
          </w:tcPr>
          <w:p w:rsidR="00AC5503" w:rsidRDefault="00AC5503">
            <w:pPr>
              <w:pStyle w:val="ConsPlusNormal"/>
              <w:jc w:val="center"/>
            </w:pPr>
            <w:r>
              <w:t>рассчитанная сумма субсидии за период</w:t>
            </w:r>
          </w:p>
        </w:tc>
        <w:tc>
          <w:tcPr>
            <w:tcW w:w="1302" w:type="dxa"/>
          </w:tcPr>
          <w:p w:rsidR="00AC5503" w:rsidRDefault="00AC5503">
            <w:pPr>
              <w:pStyle w:val="ConsPlusNormal"/>
              <w:jc w:val="center"/>
            </w:pPr>
            <w:r>
              <w:t>наименование инвестиционного и (или) инновационного проекта</w:t>
            </w:r>
          </w:p>
        </w:tc>
        <w:tc>
          <w:tcPr>
            <w:tcW w:w="770" w:type="dxa"/>
          </w:tcPr>
          <w:p w:rsidR="00AC5503" w:rsidRDefault="00AC550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344" w:type="dxa"/>
            <w:tcBorders>
              <w:right w:val="nil"/>
            </w:tcBorders>
          </w:tcPr>
          <w:p w:rsidR="00AC5503" w:rsidRDefault="00AC5503">
            <w:pPr>
              <w:pStyle w:val="ConsPlusNormal"/>
              <w:jc w:val="center"/>
            </w:pPr>
            <w:r>
              <w:t>сумма фактически произведенных выплат на основании платежных документов</w:t>
            </w:r>
          </w:p>
        </w:tc>
      </w:tr>
    </w:tbl>
    <w:p w:rsidR="00AC5503" w:rsidRDefault="00AC5503">
      <w:pPr>
        <w:pStyle w:val="ConsPlusNormal"/>
        <w:jc w:val="both"/>
      </w:pPr>
    </w:p>
    <w:p w:rsidR="00AC5503" w:rsidRDefault="00AC5503">
      <w:pPr>
        <w:pStyle w:val="ConsPlusNonformat"/>
        <w:jc w:val="both"/>
      </w:pPr>
      <w:r>
        <w:t>Руководитель</w:t>
      </w:r>
    </w:p>
    <w:p w:rsidR="00AC5503" w:rsidRDefault="00AC5503">
      <w:pPr>
        <w:pStyle w:val="ConsPlusNonformat"/>
        <w:jc w:val="both"/>
      </w:pPr>
      <w:r>
        <w:t>управляющей компании    ___________________   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Главный бухгалтер       __________________   ______________________________</w:t>
      </w:r>
    </w:p>
    <w:p w:rsidR="00AC5503" w:rsidRDefault="00AC5503">
      <w:pPr>
        <w:pStyle w:val="ConsPlusNonformat"/>
        <w:jc w:val="both"/>
      </w:pPr>
      <w:r>
        <w:t xml:space="preserve">                             (подпись)                  (ф.и.о.)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Дата "__" ______________ 20__ г.</w:t>
      </w:r>
    </w:p>
    <w:p w:rsidR="00AC5503" w:rsidRDefault="00AC5503">
      <w:pPr>
        <w:pStyle w:val="ConsPlusNonformat"/>
        <w:jc w:val="both"/>
      </w:pPr>
    </w:p>
    <w:p w:rsidR="00AC5503" w:rsidRDefault="00AC5503">
      <w:pPr>
        <w:pStyle w:val="ConsPlusNonformat"/>
        <w:jc w:val="both"/>
      </w:pPr>
      <w:r>
        <w:t>М.П.</w:t>
      </w: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ind w:firstLine="540"/>
        <w:jc w:val="both"/>
      </w:pPr>
    </w:p>
    <w:p w:rsidR="00AC5503" w:rsidRDefault="00AC5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8" w:rsidRDefault="00AC5503">
      <w:bookmarkStart w:id="23" w:name="_GoBack"/>
      <w:bookmarkEnd w:id="23"/>
    </w:p>
    <w:sectPr w:rsidR="001E2E18" w:rsidSect="00FF32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03"/>
    <w:rsid w:val="00305AB7"/>
    <w:rsid w:val="0058692F"/>
    <w:rsid w:val="00A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D072BFF669763EF7D511FA67C262837DA4743846B6A52C2576F9EB8E2F75DF4B7646510216D296p1jFN" TargetMode="External"/><Relationship Id="rId18" Type="http://schemas.openxmlformats.org/officeDocument/2006/relationships/hyperlink" Target="consultantplus://offline/ref=2AD072BFF669763EF7D511FA67C262837DA4743846B6A52C2576F9EB8E2F75DF4B7646510216D296p1jAN" TargetMode="External"/><Relationship Id="rId26" Type="http://schemas.openxmlformats.org/officeDocument/2006/relationships/hyperlink" Target="consultantplus://offline/ref=2AD072BFF669763EF7D511FA67C262837DA5713242B0A52C2576F9EB8E2F75DF4B7646510216D295p1jFN" TargetMode="External"/><Relationship Id="rId39" Type="http://schemas.openxmlformats.org/officeDocument/2006/relationships/hyperlink" Target="consultantplus://offline/ref=2AD072BFF669763EF7D511FA67C262837DA4723B42B7A52C2576F9EB8E2F75DF4B7646p5j5N" TargetMode="External"/><Relationship Id="rId21" Type="http://schemas.openxmlformats.org/officeDocument/2006/relationships/hyperlink" Target="consultantplus://offline/ref=2AD072BFF669763EF7D511FA67C262837DA4743846B6A52C2576F9EB8E2F75DF4B7646510216D295p1jFN" TargetMode="External"/><Relationship Id="rId34" Type="http://schemas.openxmlformats.org/officeDocument/2006/relationships/hyperlink" Target="consultantplus://offline/ref=2AD072BFF669763EF7D511FA67C262837DA4753E4DB1A52C2576F9EB8E2F75DF4B7646510216D79Fp1j7N" TargetMode="External"/><Relationship Id="rId42" Type="http://schemas.openxmlformats.org/officeDocument/2006/relationships/hyperlink" Target="consultantplus://offline/ref=2AD072BFF669763EF7D511FA67C262837DA4743846B6A52C2576F9EB8E2F75DF4B7646510216D293p1jBN" TargetMode="External"/><Relationship Id="rId47" Type="http://schemas.openxmlformats.org/officeDocument/2006/relationships/hyperlink" Target="consultantplus://offline/ref=2AD072BFF669763EF7D511FA67C262837DA4743846B6A52C2576F9EB8E2F75DF4B7646510216D293p1j7N" TargetMode="External"/><Relationship Id="rId50" Type="http://schemas.openxmlformats.org/officeDocument/2006/relationships/hyperlink" Target="consultantplus://offline/ref=2AD072BFF669763EF7D511FA67C262837DA4743846B6A52C2576F9EB8E2F75DF4B7646510216D292p1jBN" TargetMode="External"/><Relationship Id="rId55" Type="http://schemas.openxmlformats.org/officeDocument/2006/relationships/hyperlink" Target="consultantplus://offline/ref=2AD072BFF669763EF7D511FA67C262837DA4743846B6A52C2576F9EB8E2F75DF4B7646510216D292p1j7N" TargetMode="External"/><Relationship Id="rId63" Type="http://schemas.openxmlformats.org/officeDocument/2006/relationships/hyperlink" Target="consultantplus://offline/ref=2AD072BFF669763EF7D511FA67C262837DA4743846B6A52C2576F9EB8E2F75DF4B7646510216D290p1jFN" TargetMode="External"/><Relationship Id="rId68" Type="http://schemas.openxmlformats.org/officeDocument/2006/relationships/image" Target="media/image2.wmf"/><Relationship Id="rId76" Type="http://schemas.openxmlformats.org/officeDocument/2006/relationships/hyperlink" Target="consultantplus://offline/ref=2AD072BFF669763EF7D511FA67C262837DA5723E41B4A52C2576F9EB8Ep2jFN" TargetMode="External"/><Relationship Id="rId7" Type="http://schemas.openxmlformats.org/officeDocument/2006/relationships/hyperlink" Target="consultantplus://offline/ref=2AD072BFF669763EF7D511FA67C262837DA4743846B6A52C2576F9EB8E2F75DF4B7646510216D297p1jAN" TargetMode="External"/><Relationship Id="rId71" Type="http://schemas.openxmlformats.org/officeDocument/2006/relationships/hyperlink" Target="consultantplus://offline/ref=2AD072BFF669763EF7D511FA67C262837DA4743846B6A52C2576F9EB8E2F75DF4B7646510216D096p1j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072BFF669763EF7D511FA67C262837DA4743846B6A52C2576F9EB8E2F75DF4B7646510216D296p1jBN" TargetMode="External"/><Relationship Id="rId29" Type="http://schemas.openxmlformats.org/officeDocument/2006/relationships/hyperlink" Target="consultantplus://offline/ref=2AD072BFF669763EF7D511FA67C262837DA5713242B0A52C2576F9EB8E2F75DF4B764651021FD793p1j6N" TargetMode="External"/><Relationship Id="rId11" Type="http://schemas.openxmlformats.org/officeDocument/2006/relationships/hyperlink" Target="consultantplus://offline/ref=2AD072BFF669763EF7D511FA67C262837EAB703247B6A52C2576F9EB8Ep2jFN" TargetMode="External"/><Relationship Id="rId24" Type="http://schemas.openxmlformats.org/officeDocument/2006/relationships/hyperlink" Target="consultantplus://offline/ref=2AD072BFF669763EF7D511FA67C262837DA4743846B6A52C2576F9EB8E2F75DF4B7646510216D295p1jBN" TargetMode="External"/><Relationship Id="rId32" Type="http://schemas.openxmlformats.org/officeDocument/2006/relationships/hyperlink" Target="consultantplus://offline/ref=2AD072BFF669763EF7D511FA67C262837DA4743846B6A52C2576F9EB8E2F75DF4B7646510216D294p1jDN" TargetMode="External"/><Relationship Id="rId37" Type="http://schemas.openxmlformats.org/officeDocument/2006/relationships/hyperlink" Target="consultantplus://offline/ref=2AD072BFF669763EF7D511FA67C262837DA4743846B6A52C2576F9EB8E2F75DF4B7646510216D294p1j7N" TargetMode="External"/><Relationship Id="rId40" Type="http://schemas.openxmlformats.org/officeDocument/2006/relationships/hyperlink" Target="consultantplus://offline/ref=2AD072BFF669763EF7D511FA67C262837DA4743846B6A52C2576F9EB8E2F75DF4B7646510216D293p1jEN" TargetMode="External"/><Relationship Id="rId45" Type="http://schemas.openxmlformats.org/officeDocument/2006/relationships/hyperlink" Target="consultantplus://offline/ref=2AD072BFF669763EF7D511FA67C262837DA4743B43B0A52C2576F9EB8E2F75DF4B7646510216D296p1jCN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2AD072BFF669763EF7D511FA67C262837DA4743846B6A52C2576F9EB8E2F75DF4B7646510216D291p1jCN" TargetMode="External"/><Relationship Id="rId66" Type="http://schemas.openxmlformats.org/officeDocument/2006/relationships/hyperlink" Target="consultantplus://offline/ref=2AD072BFF669763EF7D511FA67C262837DA4743846B6A52C2576F9EB8E2F75DF4B7646510216D290p1jEN" TargetMode="External"/><Relationship Id="rId74" Type="http://schemas.openxmlformats.org/officeDocument/2006/relationships/image" Target="media/image5.wmf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AD072BFF669763EF7D511FA67C2628376AF723D41BFF8262D2FF5E989202AC84C3F4A500216D2p9j5N" TargetMode="External"/><Relationship Id="rId10" Type="http://schemas.openxmlformats.org/officeDocument/2006/relationships/hyperlink" Target="consultantplus://offline/ref=2AD072BFF669763EF7D511FA67C262837EAB703243B2A52C2576F9EB8Ep2jFN" TargetMode="External"/><Relationship Id="rId19" Type="http://schemas.openxmlformats.org/officeDocument/2006/relationships/hyperlink" Target="consultantplus://offline/ref=2AD072BFF669763EF7D511FA67C262837DA4743846B6A52C2576F9EB8E2F75DF4B7646510216D296p1j7N" TargetMode="External"/><Relationship Id="rId31" Type="http://schemas.openxmlformats.org/officeDocument/2006/relationships/hyperlink" Target="consultantplus://offline/ref=2AD072BFF669763EF7D511FA67C262837DA4743B43B0A52C2576F9EB8E2F75DF4B7646510216D296p1jEN" TargetMode="External"/><Relationship Id="rId44" Type="http://schemas.openxmlformats.org/officeDocument/2006/relationships/hyperlink" Target="consultantplus://offline/ref=2AD072BFF669763EF7D511FA67C262837DA4743846B6A52C2576F9EB8E2F75DF4B7646510216D293p1jAN" TargetMode="External"/><Relationship Id="rId52" Type="http://schemas.openxmlformats.org/officeDocument/2006/relationships/hyperlink" Target="consultantplus://offline/ref=2AD072BFF669763EF7D511FA67C262837EAE753F47BFF8262D2FF5E989202AC84C3F4A500217D4p9j4N" TargetMode="External"/><Relationship Id="rId60" Type="http://schemas.openxmlformats.org/officeDocument/2006/relationships/hyperlink" Target="consultantplus://offline/ref=2AD072BFF669763EF7D511FA67C262837DA4743846B6A52C2576F9EB8E2F75DF4B7646510216D291p1j9N" TargetMode="External"/><Relationship Id="rId65" Type="http://schemas.openxmlformats.org/officeDocument/2006/relationships/hyperlink" Target="consultantplus://offline/ref=2AD072BFF669763EF7D511FA67C262837DA4773A44B3A52C2576F9EB8E2F75DF4B7646510216D296p1jCN" TargetMode="External"/><Relationship Id="rId73" Type="http://schemas.openxmlformats.org/officeDocument/2006/relationships/image" Target="media/image4.wmf"/><Relationship Id="rId78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072BFF669763EF7D511FA67C262837DA4743846B6A52C2576F9EB8E2F75DF4B7646510216D297p1j6N" TargetMode="External"/><Relationship Id="rId14" Type="http://schemas.openxmlformats.org/officeDocument/2006/relationships/hyperlink" Target="consultantplus://offline/ref=2AD072BFF669763EF7D511FA67C262837DA4743B43B0A52C2576F9EB8E2F75DF4B7646510216D296p1jFN" TargetMode="External"/><Relationship Id="rId22" Type="http://schemas.openxmlformats.org/officeDocument/2006/relationships/hyperlink" Target="consultantplus://offline/ref=2AD072BFF669763EF7D511FA67C262837DA4743846B6A52C2576F9EB8E2F75DF4B7646510216D295p1jEN" TargetMode="External"/><Relationship Id="rId27" Type="http://schemas.openxmlformats.org/officeDocument/2006/relationships/hyperlink" Target="consultantplus://offline/ref=2AD072BFF669763EF7D511FA67C262837DA4743846B6A52C2576F9EB8E2F75DF4B7646510216D295p1j9N" TargetMode="External"/><Relationship Id="rId30" Type="http://schemas.openxmlformats.org/officeDocument/2006/relationships/hyperlink" Target="consultantplus://offline/ref=2AD072BFF669763EF7D511FA67C262837DA4743846B6A52C2576F9EB8E2F75DF4B7646510216D295p1j6N" TargetMode="External"/><Relationship Id="rId35" Type="http://schemas.openxmlformats.org/officeDocument/2006/relationships/hyperlink" Target="consultantplus://offline/ref=2AD072BFF669763EF7D511FA67C262837DA4743846B6A52C2576F9EB8E2F75DF4B7646510216D294p1jAN" TargetMode="External"/><Relationship Id="rId43" Type="http://schemas.openxmlformats.org/officeDocument/2006/relationships/hyperlink" Target="consultantplus://offline/ref=2AD072BFF669763EF7D511FA67C262837DA5723841B3A52C2576F9EB8E2F75DF4B7646510217D291p1jEN" TargetMode="External"/><Relationship Id="rId48" Type="http://schemas.openxmlformats.org/officeDocument/2006/relationships/hyperlink" Target="consultantplus://offline/ref=2AD072BFF669763EF7D511FA67C262837DA4743846B6A52C2576F9EB8E2F75DF4B7646510216D292p1jEN" TargetMode="External"/><Relationship Id="rId56" Type="http://schemas.openxmlformats.org/officeDocument/2006/relationships/hyperlink" Target="consultantplus://offline/ref=2AD072BFF669763EF7D511FA67C262837DA4743B43B0A52C2576F9EB8E2F75DF4B7646510216D295p1jBN" TargetMode="External"/><Relationship Id="rId64" Type="http://schemas.openxmlformats.org/officeDocument/2006/relationships/hyperlink" Target="consultantplus://offline/ref=2AD072BFF669763EF7D511FA67C262837DA4743B43B0A52C2576F9EB8E2F75DF4B7646510216D295p1jAN" TargetMode="External"/><Relationship Id="rId69" Type="http://schemas.openxmlformats.org/officeDocument/2006/relationships/hyperlink" Target="consultantplus://offline/ref=2AD072BFF669763EF7D511FA67C262837DA4743846B6A52C2576F9EB8E2F75DF4B7646510216D29Fp1jCN" TargetMode="External"/><Relationship Id="rId77" Type="http://schemas.openxmlformats.org/officeDocument/2006/relationships/image" Target="media/image6.wmf"/><Relationship Id="rId8" Type="http://schemas.openxmlformats.org/officeDocument/2006/relationships/hyperlink" Target="consultantplus://offline/ref=2AD072BFF669763EF7D511FA67C262837DA4743B43B0A52C2576F9EB8E2F75DF4B7646510216D296p1jFN" TargetMode="External"/><Relationship Id="rId51" Type="http://schemas.openxmlformats.org/officeDocument/2006/relationships/hyperlink" Target="consultantplus://offline/ref=2AD072BFF669763EF7D511FA67C262837DA4743846B6A52C2576F9EB8E2F75DF4B7646510216D292p1j9N" TargetMode="External"/><Relationship Id="rId72" Type="http://schemas.openxmlformats.org/officeDocument/2006/relationships/hyperlink" Target="consultantplus://offline/ref=2AD072BFF669763EF7D511FA67C262837DA5723E41B4A52C2576F9EB8Ep2jFN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D072BFF669763EF7D511FA67C262837DA5733942B6A52C2576F9EB8E2F75DF4B7646510216D19Ep1jBN" TargetMode="External"/><Relationship Id="rId17" Type="http://schemas.openxmlformats.org/officeDocument/2006/relationships/hyperlink" Target="consultantplus://offline/ref=2AD072BFF669763EF7D511FA67C262837DAE703B45B1A52C2576F9EB8E2F75DF4B7646510216D397p1j7N" TargetMode="External"/><Relationship Id="rId25" Type="http://schemas.openxmlformats.org/officeDocument/2006/relationships/hyperlink" Target="consultantplus://offline/ref=2AD072BFF669763EF7D511FA67C262837DA4743846B6A52C2576F9EB8E2F75DF4B7646510216D295p1jAN" TargetMode="External"/><Relationship Id="rId33" Type="http://schemas.openxmlformats.org/officeDocument/2006/relationships/hyperlink" Target="consultantplus://offline/ref=2AD072BFF669763EF7D511FA67C262837DA4743846B6A52C2576F9EB8E2F75DF4B7646510216D294p1jBN" TargetMode="External"/><Relationship Id="rId38" Type="http://schemas.openxmlformats.org/officeDocument/2006/relationships/hyperlink" Target="consultantplus://offline/ref=2AD072BFF669763EF7D511FA67C262837DA4743846B6A52C2576F9EB8E2F75DF4B7646510216D294p1j6N" TargetMode="External"/><Relationship Id="rId46" Type="http://schemas.openxmlformats.org/officeDocument/2006/relationships/hyperlink" Target="consultantplus://offline/ref=2AD072BFF669763EF7D511FA67C262837DAE713F45BDA52C2576F9EB8E2F75DF4B7646510713pDj3N" TargetMode="External"/><Relationship Id="rId59" Type="http://schemas.openxmlformats.org/officeDocument/2006/relationships/hyperlink" Target="consultantplus://offline/ref=2AD072BFF669763EF7D511FA67C262837DA4743846B6A52C2576F9EB8E2F75DF4B7646510216D291p1jBN" TargetMode="External"/><Relationship Id="rId67" Type="http://schemas.openxmlformats.org/officeDocument/2006/relationships/hyperlink" Target="consultantplus://offline/ref=2AD072BFF669763EF7D511FA67C262837EAE753F47BFF8262D2FF5E989202AC84C3F4A500217D4p9j4N" TargetMode="External"/><Relationship Id="rId20" Type="http://schemas.openxmlformats.org/officeDocument/2006/relationships/hyperlink" Target="consultantplus://offline/ref=2AD072BFF669763EF7D511FA67C262837DA4743846B6A52C2576F9EB8E2F75DF4B7646510216D296p1j6N" TargetMode="External"/><Relationship Id="rId41" Type="http://schemas.openxmlformats.org/officeDocument/2006/relationships/hyperlink" Target="consultantplus://offline/ref=2AD072BFF669763EF7D511FA67C262837DA4743846B6A52C2576F9EB8E2F75DF4B7646510216D293p1jCN" TargetMode="External"/><Relationship Id="rId54" Type="http://schemas.openxmlformats.org/officeDocument/2006/relationships/hyperlink" Target="consultantplus://offline/ref=2AD072BFF669763EF7D511FA67C262837DA4743B43B0A52C2576F9EB8E2F75DF4B7646510216D296p1jBN" TargetMode="External"/><Relationship Id="rId62" Type="http://schemas.openxmlformats.org/officeDocument/2006/relationships/hyperlink" Target="consultantplus://offline/ref=2AD072BFF669763EF7D511FA67C262837DA4743846B6A52C2576F9EB8E2F75DF4B7646510216D291p1j7N" TargetMode="External"/><Relationship Id="rId70" Type="http://schemas.openxmlformats.org/officeDocument/2006/relationships/image" Target="media/image3.wmf"/><Relationship Id="rId75" Type="http://schemas.openxmlformats.org/officeDocument/2006/relationships/hyperlink" Target="consultantplus://offline/ref=2AD072BFF669763EF7D511FA67C262837DA4743846B6A52C2576F9EB8E2F75DF4B7646510216D096p1j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072BFF669763EF7D511FA67C262837DA5733942B6A52C2576F9EB8E2F75DF4B7646510216D19Ep1jBN" TargetMode="External"/><Relationship Id="rId15" Type="http://schemas.openxmlformats.org/officeDocument/2006/relationships/hyperlink" Target="consultantplus://offline/ref=2AD072BFF669763EF7D511FA67C262837DA4743846B6A52C2576F9EB8E2F75DF4B7646510216D296p1jCN" TargetMode="External"/><Relationship Id="rId23" Type="http://schemas.openxmlformats.org/officeDocument/2006/relationships/hyperlink" Target="consultantplus://offline/ref=2AD072BFF669763EF7D511FA67C262837DA4743846B6A52C2576F9EB8E2F75DF4B7646510216D295p1jDN" TargetMode="External"/><Relationship Id="rId28" Type="http://schemas.openxmlformats.org/officeDocument/2006/relationships/hyperlink" Target="consultantplus://offline/ref=2AD072BFF669763EF7D511FA67C262837EAB703243B2A52C2576F9EB8Ep2jFN" TargetMode="External"/><Relationship Id="rId36" Type="http://schemas.openxmlformats.org/officeDocument/2006/relationships/hyperlink" Target="consultantplus://offline/ref=2AD072BFF669763EF7D511FA67C262837EA478384DBCA52C2576F9EB8E2F75DF4B7646510216D297p1j9N" TargetMode="External"/><Relationship Id="rId49" Type="http://schemas.openxmlformats.org/officeDocument/2006/relationships/hyperlink" Target="consultantplus://offline/ref=2AD072BFF669763EF7D511FA67C262837DA4743846B6A52C2576F9EB8E2F75DF4B7646510216D292p1jCN" TargetMode="External"/><Relationship Id="rId57" Type="http://schemas.openxmlformats.org/officeDocument/2006/relationships/hyperlink" Target="consultantplus://offline/ref=2AD072BFF669763EF7D511FA67C262837DA4743846B6A52C2576F9EB8E2F75DF4B7646510216D291p1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9751</Words>
  <Characters>55582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2018-03-27T13:35:00Z</dcterms:created>
  <dcterms:modified xsi:type="dcterms:W3CDTF">2018-03-27T13:35:00Z</dcterms:modified>
</cp:coreProperties>
</file>