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A2" w:rsidRDefault="001E72A2" w:rsidP="001E72A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72A2" w:rsidRDefault="001E72A2">
      <w:pPr>
        <w:pStyle w:val="ConsPlusNormal"/>
        <w:outlineLvl w:val="0"/>
      </w:pPr>
      <w:r>
        <w:t>Зарегистрировано в Минюсте России 3 апреля 2017 г. N 46231</w:t>
      </w:r>
    </w:p>
    <w:p w:rsidR="001E72A2" w:rsidRDefault="001E7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2A2" w:rsidRDefault="001E72A2">
      <w:pPr>
        <w:pStyle w:val="ConsPlusNormal"/>
      </w:pPr>
    </w:p>
    <w:p w:rsidR="001E72A2" w:rsidRDefault="001E72A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E72A2" w:rsidRDefault="001E72A2">
      <w:pPr>
        <w:pStyle w:val="ConsPlusTitle"/>
        <w:jc w:val="center"/>
      </w:pPr>
    </w:p>
    <w:p w:rsidR="001E72A2" w:rsidRDefault="001E72A2">
      <w:pPr>
        <w:pStyle w:val="ConsPlusTitle"/>
        <w:jc w:val="center"/>
      </w:pPr>
      <w:r>
        <w:t>ПРИКАЗ</w:t>
      </w:r>
    </w:p>
    <w:p w:rsidR="001E72A2" w:rsidRDefault="001E72A2">
      <w:pPr>
        <w:pStyle w:val="ConsPlusTitle"/>
        <w:jc w:val="center"/>
      </w:pPr>
      <w:r>
        <w:t>от 27 де</w:t>
      </w:r>
      <w:bookmarkStart w:id="0" w:name="_GoBack"/>
      <w:bookmarkEnd w:id="0"/>
      <w:r>
        <w:t>кабря 2016 г. N 846</w:t>
      </w:r>
    </w:p>
    <w:p w:rsidR="001E72A2" w:rsidRDefault="001E72A2">
      <w:pPr>
        <w:pStyle w:val="ConsPlusTitle"/>
        <w:jc w:val="center"/>
      </w:pPr>
    </w:p>
    <w:p w:rsidR="001E72A2" w:rsidRDefault="001E72A2">
      <w:pPr>
        <w:pStyle w:val="ConsPlusTitle"/>
        <w:jc w:val="center"/>
      </w:pPr>
      <w:r>
        <w:t>ОБ УТВЕРЖДЕНИИ ПОРЯДКА</w:t>
      </w:r>
    </w:p>
    <w:p w:rsidR="001E72A2" w:rsidRDefault="001E72A2">
      <w:pPr>
        <w:pStyle w:val="ConsPlusTitle"/>
        <w:jc w:val="center"/>
      </w:pPr>
      <w:r>
        <w:t>РАССМОТРЕНИЯ ДЕКЛАРАЦИИ О ХАРАКТЕРИСТИКАХ ОБЪЕКТА</w:t>
      </w:r>
    </w:p>
    <w:p w:rsidR="001E72A2" w:rsidRDefault="001E72A2">
      <w:pPr>
        <w:pStyle w:val="ConsPlusTitle"/>
        <w:jc w:val="center"/>
      </w:pPr>
      <w:r>
        <w:t>НЕДВИЖИМОСТИ, В ТОМ ЧИСЛЕ ЕЕ ФОРМЫ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</w:t>
      </w:r>
      <w:proofErr w:type="gramEnd"/>
      <w:r>
        <w:t xml:space="preserve">; 2009, N 19, ст. 2344; 2010, N 21, ст. 2602; N 41, ст. 5240; N 45, ст. 5860; 2011, N 17, ст. 2411; N 36, ст. 5149; N 43, ст. 6079; 2012, N 27, ст. 3766; N 52, ст. 7491; 2013, N 35, ст. 4514; 2014, N 21, ст. 2712; </w:t>
      </w:r>
      <w:proofErr w:type="gramStart"/>
      <w:r>
        <w:t>N 40, ст. 5426; 2015, N 46, ст. 6377), приказываю:</w:t>
      </w:r>
      <w:proofErr w:type="gramEnd"/>
    </w:p>
    <w:p w:rsidR="001E72A2" w:rsidRDefault="001E72A2">
      <w:pPr>
        <w:pStyle w:val="ConsPlusNormal"/>
        <w:ind w:firstLine="540"/>
        <w:jc w:val="both"/>
      </w:pPr>
      <w:r>
        <w:t>Утвердить прилагаемые:</w:t>
      </w:r>
    </w:p>
    <w:p w:rsidR="001E72A2" w:rsidRDefault="001E72A2">
      <w:pPr>
        <w:pStyle w:val="ConsPlusNormal"/>
        <w:ind w:firstLine="540"/>
        <w:jc w:val="both"/>
      </w:pPr>
      <w:r>
        <w:t xml:space="preserve">а) </w:t>
      </w:r>
      <w:hyperlink w:anchor="P29" w:history="1">
        <w:r>
          <w:rPr>
            <w:color w:val="0000FF"/>
          </w:rPr>
          <w:t>Порядок</w:t>
        </w:r>
      </w:hyperlink>
      <w:r>
        <w:t xml:space="preserve"> рассмотрения декларации о характеристиках объекта недвижимости (приложение N 1);</w:t>
      </w:r>
    </w:p>
    <w:p w:rsidR="001E72A2" w:rsidRDefault="001E72A2">
      <w:pPr>
        <w:pStyle w:val="ConsPlusNormal"/>
        <w:ind w:firstLine="540"/>
        <w:jc w:val="both"/>
      </w:pPr>
      <w:r>
        <w:t xml:space="preserve">б) Форму </w:t>
      </w:r>
      <w:hyperlink w:anchor="P64" w:history="1">
        <w:r>
          <w:rPr>
            <w:color w:val="0000FF"/>
          </w:rPr>
          <w:t>декларации</w:t>
        </w:r>
      </w:hyperlink>
      <w:r>
        <w:t xml:space="preserve"> о характеристиках объекта недвижимости (приложение N 2).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  <w:jc w:val="right"/>
      </w:pPr>
      <w:r>
        <w:t>Министр</w:t>
      </w:r>
    </w:p>
    <w:p w:rsidR="001E72A2" w:rsidRDefault="001E72A2">
      <w:pPr>
        <w:pStyle w:val="ConsPlusNormal"/>
        <w:jc w:val="right"/>
      </w:pPr>
      <w:r>
        <w:t>М.С.ОРЕШКИН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  <w:jc w:val="right"/>
        <w:outlineLvl w:val="0"/>
      </w:pPr>
      <w:r>
        <w:t>Приложение N 1</w:t>
      </w:r>
    </w:p>
    <w:p w:rsidR="001E72A2" w:rsidRDefault="001E72A2">
      <w:pPr>
        <w:pStyle w:val="ConsPlusNormal"/>
        <w:jc w:val="right"/>
      </w:pPr>
      <w:r>
        <w:t>к приказу Минэкономразвития России</w:t>
      </w:r>
    </w:p>
    <w:p w:rsidR="001E72A2" w:rsidRDefault="001E72A2">
      <w:pPr>
        <w:pStyle w:val="ConsPlusNormal"/>
        <w:jc w:val="right"/>
      </w:pPr>
      <w:r>
        <w:t>от 27.12.2016 N 846</w:t>
      </w:r>
    </w:p>
    <w:p w:rsidR="001E72A2" w:rsidRDefault="001E72A2">
      <w:pPr>
        <w:pStyle w:val="ConsPlusNormal"/>
      </w:pPr>
    </w:p>
    <w:p w:rsidR="001E72A2" w:rsidRDefault="001E72A2">
      <w:pPr>
        <w:pStyle w:val="ConsPlusTitle"/>
        <w:jc w:val="center"/>
      </w:pPr>
      <w:bookmarkStart w:id="1" w:name="P29"/>
      <w:bookmarkEnd w:id="1"/>
      <w:r>
        <w:t>ПОРЯДОК</w:t>
      </w:r>
    </w:p>
    <w:p w:rsidR="001E72A2" w:rsidRDefault="001E72A2">
      <w:pPr>
        <w:pStyle w:val="ConsPlusTitle"/>
        <w:jc w:val="center"/>
      </w:pPr>
      <w:r>
        <w:t>РАССМОТРЕНИЯ ДЕКЛАРАЦИИ О ХАРАКТЕРИСТИКАХ</w:t>
      </w:r>
    </w:p>
    <w:p w:rsidR="001E72A2" w:rsidRDefault="001E72A2">
      <w:pPr>
        <w:pStyle w:val="ConsPlusTitle"/>
        <w:jc w:val="center"/>
      </w:pPr>
      <w:r>
        <w:t>ОБЪЕКТА НЕДВИЖИМОСТИ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  <w:jc w:val="center"/>
        <w:outlineLvl w:val="1"/>
      </w:pPr>
      <w:r>
        <w:t>I. Общие положения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  <w:ind w:firstLine="540"/>
        <w:jc w:val="both"/>
      </w:pPr>
      <w:r>
        <w:t>1. Настоящий Порядок устанавливает правила рассмотрения декларации о характеристиках объекта недвижимости (далее - декларация) бюджетным учреждением, наделенным полномочиями, связанными с определением кадастровой стоимости, созданным субъектом Российской Федерации (далее - бюджетное учреждение).</w:t>
      </w:r>
    </w:p>
    <w:p w:rsidR="001E72A2" w:rsidRDefault="001E72A2">
      <w:pPr>
        <w:pStyle w:val="ConsPlusNormal"/>
        <w:ind w:firstLine="540"/>
        <w:jc w:val="both"/>
      </w:pPr>
      <w:r>
        <w:t xml:space="preserve">2. Бюджетным учреждением рассматривается декларация, поданная юридическим лицом и физическим лицом в случаях,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(Собрание законодательства Российской Федерации, 2016, N 27, ст. 4170) (далее - заявитель), в письменном виде по форме согласно </w:t>
      </w:r>
      <w:hyperlink w:anchor="P64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1E72A2" w:rsidRDefault="001E72A2">
      <w:pPr>
        <w:pStyle w:val="ConsPlusNormal"/>
        <w:ind w:firstLine="540"/>
        <w:jc w:val="both"/>
      </w:pPr>
      <w:r>
        <w:t>Декларация может быть подана представителем заявителя. При этом к такой декларации должны быть приложены доверенность или иной подтверждающий полномочия представителя заявителя документ, удостоверенные в соответствии с законодательством Российской Федерации.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  <w:jc w:val="center"/>
        <w:outlineLvl w:val="1"/>
      </w:pPr>
      <w:r>
        <w:t>II. Правила рассмотрения декларации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  <w:ind w:firstLine="540"/>
        <w:jc w:val="both"/>
      </w:pPr>
      <w:r>
        <w:lastRenderedPageBreak/>
        <w:t xml:space="preserve">3. Декларация рассматривается в течение 20 рабочих дней </w:t>
      </w:r>
      <w:proofErr w:type="gramStart"/>
      <w:r>
        <w:t>с даты регистрации</w:t>
      </w:r>
      <w:proofErr w:type="gramEnd"/>
      <w:r>
        <w:t xml:space="preserve"> поступившей декларации в бюджетном учреждении.</w:t>
      </w:r>
    </w:p>
    <w:p w:rsidR="001E72A2" w:rsidRDefault="001E72A2">
      <w:pPr>
        <w:pStyle w:val="ConsPlusNormal"/>
        <w:ind w:firstLine="540"/>
        <w:jc w:val="both"/>
      </w:pPr>
      <w:r>
        <w:t>4. Бюджетное учреждение в течение 5 рабочих дней со дня регистрации декларации уведомляет собственника объекта недвижимости о поступлении декларации в отношении объекта недвижимости, по которому представлена декларация, если лицо, подавшее декларацию, не является собственником объекта недвижимости.</w:t>
      </w:r>
    </w:p>
    <w:p w:rsidR="001E72A2" w:rsidRDefault="001E72A2">
      <w:pPr>
        <w:pStyle w:val="ConsPlusNormal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 если для рассмотрения декларации необходимо получение сведений, которые отсутствуют в распоряжении бюджетного учреждения, срок рассмотрения такой декларации может быть увеличен не более чем на 20 рабочих дней, о чем бюджетное учреждение обязано уведомить заявителя или представителя заявителя.</w:t>
      </w:r>
    </w:p>
    <w:p w:rsidR="001E72A2" w:rsidRDefault="001E72A2">
      <w:pPr>
        <w:pStyle w:val="ConsPlusNormal"/>
        <w:ind w:firstLine="540"/>
        <w:jc w:val="both"/>
      </w:pPr>
      <w:bookmarkStart w:id="2" w:name="P44"/>
      <w:bookmarkEnd w:id="2"/>
      <w:r>
        <w:t>6. При отсутствии в распоряжении бюджетного учреждения сведений, необходимых для рассмотрения декларации, бюджетным учреждением:</w:t>
      </w:r>
    </w:p>
    <w:p w:rsidR="001E72A2" w:rsidRDefault="001E72A2">
      <w:pPr>
        <w:pStyle w:val="ConsPlusNormal"/>
        <w:ind w:firstLine="540"/>
        <w:jc w:val="both"/>
      </w:pPr>
      <w:proofErr w:type="gramStart"/>
      <w:r>
        <w:t xml:space="preserve">- направляются запросы в соответствии с </w:t>
      </w:r>
      <w:hyperlink r:id="rId9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3 июля 2016 г. N 237-ФЗ "О государственной кадастровой оценке";</w:t>
      </w:r>
      <w:proofErr w:type="gramEnd"/>
    </w:p>
    <w:p w:rsidR="001E72A2" w:rsidRDefault="001E72A2">
      <w:pPr>
        <w:pStyle w:val="ConsPlusNormal"/>
        <w:ind w:firstLine="540"/>
        <w:jc w:val="both"/>
      </w:pPr>
      <w:r>
        <w:t>- используется общедоступная информация, содержащаяся на официальных сайтах в информационно-телекоммуникационной сети "Интернет"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организаций.</w:t>
      </w:r>
    </w:p>
    <w:p w:rsidR="001E72A2" w:rsidRDefault="001E72A2">
      <w:pPr>
        <w:pStyle w:val="ConsPlusNormal"/>
        <w:ind w:firstLine="540"/>
        <w:jc w:val="both"/>
      </w:pPr>
      <w:r>
        <w:t xml:space="preserve">7.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полученной в соответствии с </w:t>
      </w:r>
      <w:hyperlink w:anchor="P44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1E72A2" w:rsidRDefault="001E72A2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случае выявления бюджетным учреждением несоответствия информации, содержащейся в декларации, с имеющимися в распоряжении бюджетного учреждения сведениями бюджетное учреждение уведомляет заявителя, представителя заявителя, а также собственника объекта недвижимости, если лицо, подавшее декларацию, не является собственником, о выявленном несоответствии с указанием источников информации, из которых получены соответствующие сведения бюджетным учреждением.</w:t>
      </w:r>
      <w:proofErr w:type="gramEnd"/>
    </w:p>
    <w:p w:rsidR="001E72A2" w:rsidRDefault="001E72A2">
      <w:pPr>
        <w:pStyle w:val="ConsPlusNormal"/>
        <w:ind w:firstLine="540"/>
        <w:jc w:val="both"/>
      </w:pPr>
      <w:r>
        <w:t xml:space="preserve">9. В </w:t>
      </w:r>
      <w:proofErr w:type="gramStart"/>
      <w:r>
        <w:t>случае</w:t>
      </w:r>
      <w:proofErr w:type="gramEnd"/>
      <w:r>
        <w:t xml:space="preserve"> если достоверность информации, содержащейся в декларации, бюджетным учреждением подтверждена, такая информация учитывается бюджетным учреждением.</w:t>
      </w:r>
    </w:p>
    <w:p w:rsidR="001E72A2" w:rsidRDefault="001E72A2">
      <w:pPr>
        <w:pStyle w:val="ConsPlusNormal"/>
        <w:ind w:firstLine="540"/>
        <w:jc w:val="both"/>
      </w:pPr>
      <w:r>
        <w:t xml:space="preserve">10. В </w:t>
      </w:r>
      <w:proofErr w:type="gramStart"/>
      <w:r>
        <w:t>случае</w:t>
      </w:r>
      <w:proofErr w:type="gramEnd"/>
      <w:r>
        <w:t xml:space="preserve"> если достоверность информации, содержащейся в декларации, бюджетным учреждением не подтверждена, такая информация не учитывается бюджетным учреждением.</w:t>
      </w:r>
    </w:p>
    <w:p w:rsidR="001E72A2" w:rsidRDefault="001E72A2">
      <w:pPr>
        <w:pStyle w:val="ConsPlusNormal"/>
        <w:ind w:firstLine="540"/>
        <w:jc w:val="both"/>
      </w:pPr>
      <w:r>
        <w:t>11. Информация из декларации учитывается, если она не опровергнута сведениями, полученными из иных источников.</w:t>
      </w:r>
    </w:p>
    <w:p w:rsidR="001E72A2" w:rsidRDefault="001E72A2">
      <w:pPr>
        <w:pStyle w:val="ConsPlusNormal"/>
        <w:ind w:firstLine="540"/>
        <w:jc w:val="both"/>
      </w:pPr>
      <w:r>
        <w:t>12. По итогам рассмотрения декларации бюджетным учреждением в адрес заявителя, представителя заявителя, а также собственника объекта недвижимости, если лицо, подавшее декларацию, не является собственником, направляется уведомление об учете информации, содержащейся в декларации, или об отказе в учете такой информации с обоснованием отказа в ее учете по каждой неучтенной характеристике объекта недвижимости.</w:t>
      </w: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</w:pPr>
    </w:p>
    <w:p w:rsidR="001E72A2" w:rsidRDefault="001E72A2">
      <w:pPr>
        <w:pStyle w:val="ConsPlusNormal"/>
        <w:jc w:val="right"/>
        <w:outlineLvl w:val="0"/>
      </w:pPr>
      <w:r>
        <w:lastRenderedPageBreak/>
        <w:t>Приложение N 2</w:t>
      </w:r>
    </w:p>
    <w:p w:rsidR="001E72A2" w:rsidRDefault="001E72A2">
      <w:pPr>
        <w:pStyle w:val="ConsPlusNormal"/>
        <w:jc w:val="right"/>
      </w:pPr>
      <w:r>
        <w:t>к приказу Минэкономразвития России</w:t>
      </w:r>
    </w:p>
    <w:p w:rsidR="001E72A2" w:rsidRDefault="001E72A2">
      <w:pPr>
        <w:pStyle w:val="ConsPlusNormal"/>
        <w:jc w:val="right"/>
      </w:pPr>
      <w:r>
        <w:t>от 27.12.2016 N 846</w:t>
      </w:r>
    </w:p>
    <w:p w:rsidR="001E72A2" w:rsidRDefault="001E72A2">
      <w:pPr>
        <w:pStyle w:val="ConsPlusNormal"/>
        <w:jc w:val="right"/>
      </w:pPr>
      <w:r>
        <w:t>Форма</w:t>
      </w:r>
    </w:p>
    <w:p w:rsidR="001E72A2" w:rsidRDefault="001E72A2">
      <w:pPr>
        <w:pStyle w:val="ConsPlusTitle"/>
        <w:jc w:val="center"/>
      </w:pPr>
      <w:bookmarkStart w:id="3" w:name="P64"/>
      <w:bookmarkEnd w:id="3"/>
      <w:r>
        <w:t xml:space="preserve">Декларация о характеристиках объекта недвижимости </w:t>
      </w:r>
      <w:hyperlink w:anchor="P416" w:history="1">
        <w:r>
          <w:rPr>
            <w:color w:val="0000FF"/>
          </w:rPr>
          <w:t>&lt;1&gt;</w:t>
        </w:r>
      </w:hyperlink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0"/>
        <w:gridCol w:w="898"/>
        <w:gridCol w:w="1370"/>
        <w:gridCol w:w="360"/>
        <w:gridCol w:w="2654"/>
        <w:gridCol w:w="709"/>
        <w:gridCol w:w="218"/>
        <w:gridCol w:w="576"/>
        <w:gridCol w:w="2324"/>
      </w:tblGrid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42" w:type="dxa"/>
            <w:gridSpan w:val="5"/>
          </w:tcPr>
          <w:p w:rsidR="001E72A2" w:rsidRDefault="001E72A2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827" w:type="dxa"/>
            <w:gridSpan w:val="4"/>
          </w:tcPr>
          <w:p w:rsidR="001E72A2" w:rsidRDefault="001E72A2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5642" w:type="dxa"/>
            <w:gridSpan w:val="5"/>
          </w:tcPr>
          <w:p w:rsidR="001E72A2" w:rsidRDefault="001E72A2">
            <w:pPr>
              <w:pStyle w:val="ConsPlusNormal"/>
              <w:jc w:val="center"/>
            </w:pPr>
            <w:r>
              <w:t>Основные характеристики</w:t>
            </w:r>
          </w:p>
        </w:tc>
        <w:tc>
          <w:tcPr>
            <w:tcW w:w="3827" w:type="dxa"/>
            <w:gridSpan w:val="4"/>
          </w:tcPr>
          <w:p w:rsidR="001E72A2" w:rsidRDefault="001E72A2">
            <w:pPr>
              <w:pStyle w:val="ConsPlusNormal"/>
              <w:jc w:val="both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</w:pPr>
            <w:r>
              <w:t>Вид объекта недвижимости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</w:pPr>
          </w:p>
        </w:tc>
        <w:tc>
          <w:tcPr>
            <w:tcW w:w="360" w:type="dxa"/>
          </w:tcPr>
          <w:p w:rsidR="001E72A2" w:rsidRDefault="001E72A2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1E72A2" w:rsidRDefault="001E72A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60" w:type="dxa"/>
          </w:tcPr>
          <w:p w:rsidR="001E72A2" w:rsidRDefault="001E72A2">
            <w:pPr>
              <w:pStyle w:val="ConsPlusNormal"/>
            </w:pPr>
          </w:p>
        </w:tc>
        <w:tc>
          <w:tcPr>
            <w:tcW w:w="2654" w:type="dxa"/>
          </w:tcPr>
          <w:p w:rsidR="001E72A2" w:rsidRDefault="001E72A2">
            <w:pPr>
              <w:pStyle w:val="ConsPlusNormal"/>
            </w:pPr>
            <w:r>
              <w:t>Сооружение</w:t>
            </w:r>
          </w:p>
        </w:tc>
        <w:tc>
          <w:tcPr>
            <w:tcW w:w="927" w:type="dxa"/>
            <w:gridSpan w:val="2"/>
          </w:tcPr>
          <w:p w:rsidR="001E72A2" w:rsidRDefault="001E72A2">
            <w:pPr>
              <w:pStyle w:val="ConsPlusNormal"/>
            </w:pPr>
          </w:p>
        </w:tc>
        <w:tc>
          <w:tcPr>
            <w:tcW w:w="2900" w:type="dxa"/>
            <w:gridSpan w:val="2"/>
          </w:tcPr>
          <w:p w:rsidR="001E72A2" w:rsidRDefault="001E72A2">
            <w:pPr>
              <w:pStyle w:val="ConsPlusNormal"/>
            </w:pPr>
            <w:r>
              <w:t>Единый недвижимый комплекс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</w:pPr>
          </w:p>
        </w:tc>
        <w:tc>
          <w:tcPr>
            <w:tcW w:w="360" w:type="dxa"/>
          </w:tcPr>
          <w:p w:rsidR="001E72A2" w:rsidRDefault="001E72A2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1E72A2" w:rsidRDefault="001E72A2">
            <w:pPr>
              <w:pStyle w:val="ConsPlusNormal"/>
            </w:pPr>
            <w: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1E72A2" w:rsidRDefault="001E72A2">
            <w:pPr>
              <w:pStyle w:val="ConsPlusNormal"/>
            </w:pPr>
          </w:p>
        </w:tc>
        <w:tc>
          <w:tcPr>
            <w:tcW w:w="2654" w:type="dxa"/>
          </w:tcPr>
          <w:p w:rsidR="001E72A2" w:rsidRDefault="001E72A2">
            <w:pPr>
              <w:pStyle w:val="ConsPlusNormal"/>
            </w:pPr>
            <w:r>
              <w:t>Машино-место</w:t>
            </w:r>
          </w:p>
        </w:tc>
        <w:tc>
          <w:tcPr>
            <w:tcW w:w="927" w:type="dxa"/>
            <w:gridSpan w:val="2"/>
          </w:tcPr>
          <w:p w:rsidR="001E72A2" w:rsidRDefault="001E72A2">
            <w:pPr>
              <w:pStyle w:val="ConsPlusNormal"/>
            </w:pPr>
          </w:p>
        </w:tc>
        <w:tc>
          <w:tcPr>
            <w:tcW w:w="2900" w:type="dxa"/>
            <w:gridSpan w:val="2"/>
          </w:tcPr>
          <w:p w:rsidR="001E72A2" w:rsidRDefault="001E72A2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</w:pPr>
          </w:p>
        </w:tc>
        <w:tc>
          <w:tcPr>
            <w:tcW w:w="360" w:type="dxa"/>
          </w:tcPr>
          <w:p w:rsidR="001E72A2" w:rsidRDefault="001E72A2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1E72A2" w:rsidRDefault="001E72A2">
            <w:pPr>
              <w:pStyle w:val="ConsPlusNormal"/>
            </w:pPr>
            <w:r>
              <w:t>Помещение (жилое, нежилое)</w:t>
            </w:r>
          </w:p>
        </w:tc>
        <w:tc>
          <w:tcPr>
            <w:tcW w:w="360" w:type="dxa"/>
          </w:tcPr>
          <w:p w:rsidR="001E72A2" w:rsidRDefault="001E72A2">
            <w:pPr>
              <w:pStyle w:val="ConsPlusNormal"/>
            </w:pPr>
          </w:p>
        </w:tc>
        <w:tc>
          <w:tcPr>
            <w:tcW w:w="2654" w:type="dxa"/>
          </w:tcPr>
          <w:p w:rsidR="001E72A2" w:rsidRDefault="001E72A2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927" w:type="dxa"/>
            <w:gridSpan w:val="2"/>
          </w:tcPr>
          <w:p w:rsidR="001E72A2" w:rsidRDefault="001E72A2">
            <w:pPr>
              <w:pStyle w:val="ConsPlusNormal"/>
            </w:pPr>
          </w:p>
        </w:tc>
        <w:tc>
          <w:tcPr>
            <w:tcW w:w="2900" w:type="dxa"/>
            <w:gridSpan w:val="2"/>
          </w:tcPr>
          <w:p w:rsidR="001E72A2" w:rsidRDefault="001E72A2">
            <w:pPr>
              <w:pStyle w:val="ConsPlusNormal"/>
            </w:pPr>
            <w:r>
              <w:t>Иное:</w:t>
            </w:r>
          </w:p>
          <w:p w:rsidR="001E72A2" w:rsidRDefault="001E72A2">
            <w:pPr>
              <w:pStyle w:val="ConsPlusNormal"/>
            </w:pPr>
            <w:r>
              <w:t>(указать вид объекта недвижимости, если он не поименован выше)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42" w:type="dxa"/>
            <w:gridSpan w:val="5"/>
          </w:tcPr>
          <w:p w:rsidR="001E72A2" w:rsidRDefault="001E72A2">
            <w:pPr>
              <w:pStyle w:val="ConsPlusNormal"/>
              <w:jc w:val="both"/>
            </w:pPr>
            <w:r>
              <w:t>Кадастровый номер объекта недвижимости</w:t>
            </w:r>
          </w:p>
        </w:tc>
        <w:tc>
          <w:tcPr>
            <w:tcW w:w="3827" w:type="dxa"/>
            <w:gridSpan w:val="4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Сведения о собственнике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1"/>
            </w:pPr>
            <w:bookmarkStart w:id="4" w:name="P110"/>
            <w:bookmarkEnd w:id="4"/>
            <w:r>
              <w:t>3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 xml:space="preserve">Сведения о заявителе </w:t>
            </w:r>
            <w:hyperlink w:anchor="P41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1"/>
            </w:pPr>
            <w:bookmarkStart w:id="5" w:name="P135"/>
            <w:bookmarkEnd w:id="5"/>
            <w:r>
              <w:t>5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 xml:space="preserve">Сведения о характеристиках земельного участка </w:t>
            </w:r>
            <w:hyperlink w:anchor="P41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5.1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lastRenderedPageBreak/>
              <w:t>5.1.1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5.2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5.3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5.3.5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5.3.6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5.3.7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Расположение земельного участка (в том числе удаленность </w:t>
            </w:r>
            <w:proofErr w:type="spellStart"/>
            <w:proofErr w:type="gramStart"/>
            <w:r>
              <w:t>зе-мельного</w:t>
            </w:r>
            <w:proofErr w:type="spellEnd"/>
            <w:proofErr w:type="gramEnd"/>
            <w:r>
              <w:t xml:space="preserve">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5.3.8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5.3.9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5.3.10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Описание коммуникаций (электроснабжение, газоснабжение, </w:t>
            </w:r>
            <w:r>
              <w:lastRenderedPageBreak/>
              <w:t>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lastRenderedPageBreak/>
              <w:t>5.4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proofErr w:type="gramStart"/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Наименование зданий, сооружений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5.4.5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Вид разрешенного использования зданий, сооружений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5.4.6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Площадь зданий, сооружений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5.4.7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5.4.8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5.4.9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5.4.10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1"/>
            </w:pPr>
            <w:bookmarkStart w:id="6" w:name="P224"/>
            <w:bookmarkEnd w:id="6"/>
            <w:r>
              <w:t>6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 xml:space="preserve">Сведения о характеристиках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6.1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proofErr w:type="gramStart"/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lastRenderedPageBreak/>
              <w:t>6.1.5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Кадастровые номера помещений, </w:t>
            </w:r>
            <w:proofErr w:type="spellStart"/>
            <w:r>
              <w:t>машино</w:t>
            </w:r>
            <w:proofErr w:type="spellEnd"/>
            <w: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6.1.6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>
              <w:t>машино</w:t>
            </w:r>
            <w:proofErr w:type="spellEnd"/>
            <w: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6.1.7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6.1.8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Сведения о вхождении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>
              <w:t>машино</w:t>
            </w:r>
            <w:proofErr w:type="spellEnd"/>
            <w:r>
              <w:t>-место, объект незавершенного строительства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6.1.9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6.1.10</w:t>
            </w:r>
          </w:p>
        </w:tc>
        <w:tc>
          <w:tcPr>
            <w:tcW w:w="6351" w:type="dxa"/>
            <w:gridSpan w:val="6"/>
          </w:tcPr>
          <w:p w:rsidR="001E72A2" w:rsidRDefault="001E72A2" w:rsidP="00471B34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</w:t>
            </w:r>
            <w:r w:rsidR="00471B34">
              <w:t>РФ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6.2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proofErr w:type="gramStart"/>
            <w:r>
              <w:t xml:space="preserve">Площадь (здания, помещения, </w:t>
            </w:r>
            <w:proofErr w:type="spellStart"/>
            <w:r>
              <w:t>машино</w:t>
            </w:r>
            <w:proofErr w:type="spellEnd"/>
            <w: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 xml:space="preserve">-место, для помещений или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6.3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-место, ЕНК, предприятие как имущественный комплекс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lastRenderedPageBreak/>
              <w:t>6.3.4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6.3.5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6.3.6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>
              <w:t>машино</w:t>
            </w:r>
            <w:proofErr w:type="spellEnd"/>
            <w:r>
              <w:t>-ме</w:t>
            </w:r>
            <w:proofErr w:type="gramStart"/>
            <w:r>
              <w:t>ст в зд</w:t>
            </w:r>
            <w:proofErr w:type="gramEnd"/>
            <w: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6.3.7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6.3.8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6.4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6.4.5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6.4.6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6.4.7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6.4.8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6.4.9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lastRenderedPageBreak/>
              <w:t>6.4.10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6.4.11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6.4.12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6.4.13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  <w:outlineLvl w:val="2"/>
            </w:pPr>
            <w:r>
              <w:t>6.5</w:t>
            </w:r>
          </w:p>
        </w:tc>
        <w:tc>
          <w:tcPr>
            <w:tcW w:w="9469" w:type="dxa"/>
            <w:gridSpan w:val="9"/>
          </w:tcPr>
          <w:p w:rsidR="001E72A2" w:rsidRDefault="001E72A2">
            <w:pPr>
              <w:pStyle w:val="ConsPlusNormal"/>
              <w:jc w:val="center"/>
            </w:pPr>
            <w:r>
              <w:t xml:space="preserve">Характеристики здания, сооружения, в котором расположено помещение,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6.5.5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Назначение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6.5.6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6.5.7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 xml:space="preserve">Площадь (здания, помещения, </w:t>
            </w:r>
            <w:proofErr w:type="spellStart"/>
            <w:r>
              <w:t>машино</w:t>
            </w:r>
            <w:proofErr w:type="spellEnd"/>
            <w:r>
              <w:t>-место, сооружение), основная характеристика (сооружения)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6.5.8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6.5.9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6.5.10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6.5.11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6.5.12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6.5.13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lastRenderedPageBreak/>
              <w:t>6.5.14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Линия застройки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c>
          <w:tcPr>
            <w:tcW w:w="737" w:type="dxa"/>
          </w:tcPr>
          <w:p w:rsidR="001E72A2" w:rsidRDefault="001E72A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351" w:type="dxa"/>
            <w:gridSpan w:val="6"/>
          </w:tcPr>
          <w:p w:rsidR="001E72A2" w:rsidRDefault="001E72A2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18" w:type="dxa"/>
            <w:gridSpan w:val="3"/>
          </w:tcPr>
          <w:p w:rsidR="001E72A2" w:rsidRDefault="001E72A2">
            <w:pPr>
              <w:pStyle w:val="ConsPlusNormal"/>
            </w:pPr>
          </w:p>
        </w:tc>
      </w:tr>
      <w:tr w:rsidR="001E72A2" w:rsidTr="001E72A2">
        <w:tblPrEx>
          <w:tblBorders>
            <w:insideH w:val="nil"/>
          </w:tblBorders>
        </w:tblPrEx>
        <w:tc>
          <w:tcPr>
            <w:tcW w:w="10206" w:type="dxa"/>
            <w:gridSpan w:val="10"/>
            <w:tcBorders>
              <w:bottom w:val="nil"/>
            </w:tcBorders>
          </w:tcPr>
          <w:p w:rsidR="001E72A2" w:rsidRDefault="001E72A2">
            <w:pPr>
              <w:pStyle w:val="ConsPlusNormal"/>
              <w:jc w:val="both"/>
            </w:pPr>
            <w:r>
              <w:t>7. Достоверность и полноту сведений, указанных в настоящей декларации, подтверждаю</w:t>
            </w:r>
          </w:p>
        </w:tc>
      </w:tr>
      <w:tr w:rsidR="001E72A2" w:rsidTr="001E72A2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1E72A2" w:rsidRDefault="001E72A2">
            <w:pPr>
              <w:pStyle w:val="ConsPlusNormal"/>
              <w:jc w:val="center"/>
            </w:pPr>
            <w:r>
              <w:t>____________</w:t>
            </w:r>
          </w:p>
          <w:p w:rsidR="001E72A2" w:rsidRDefault="001E72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887" w:type="dxa"/>
            <w:gridSpan w:val="6"/>
            <w:tcBorders>
              <w:top w:val="nil"/>
            </w:tcBorders>
          </w:tcPr>
          <w:p w:rsidR="001E72A2" w:rsidRDefault="001E72A2">
            <w:pPr>
              <w:pStyle w:val="ConsPlusNormal"/>
              <w:jc w:val="center"/>
            </w:pPr>
            <w:r>
              <w:t>_______________________________</w:t>
            </w:r>
          </w:p>
          <w:p w:rsidR="001E72A2" w:rsidRDefault="001E72A2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1E72A2" w:rsidRDefault="001E72A2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tcBorders>
              <w:top w:val="nil"/>
              <w:right w:val="single" w:sz="4" w:space="0" w:color="auto"/>
            </w:tcBorders>
          </w:tcPr>
          <w:p w:rsidR="001E72A2" w:rsidRDefault="001E72A2">
            <w:pPr>
              <w:pStyle w:val="ConsPlusNormal"/>
              <w:jc w:val="center"/>
            </w:pPr>
            <w:r>
              <w:t>___________</w:t>
            </w:r>
          </w:p>
          <w:p w:rsidR="001E72A2" w:rsidRDefault="001E72A2">
            <w:pPr>
              <w:pStyle w:val="ConsPlusNormal"/>
              <w:jc w:val="center"/>
            </w:pPr>
            <w:r>
              <w:t>(дата)</w:t>
            </w:r>
          </w:p>
        </w:tc>
      </w:tr>
      <w:tr w:rsidR="001E72A2" w:rsidTr="001E72A2">
        <w:tblPrEx>
          <w:tblBorders>
            <w:insideH w:val="nil"/>
          </w:tblBorders>
        </w:tblPrEx>
        <w:trPr>
          <w:trHeight w:val="212"/>
        </w:trPr>
        <w:tc>
          <w:tcPr>
            <w:tcW w:w="10206" w:type="dxa"/>
            <w:gridSpan w:val="10"/>
            <w:tcBorders>
              <w:bottom w:val="nil"/>
            </w:tcBorders>
          </w:tcPr>
          <w:p w:rsidR="001E72A2" w:rsidRDefault="001E72A2">
            <w:pPr>
              <w:pStyle w:val="ConsPlusNormal"/>
              <w:jc w:val="both"/>
            </w:pPr>
            <w:r>
              <w:t>8. Согласие на обработку персональных данных</w:t>
            </w:r>
          </w:p>
        </w:tc>
      </w:tr>
      <w:tr w:rsidR="001E72A2" w:rsidTr="001E72A2">
        <w:tblPrEx>
          <w:tblBorders>
            <w:insideH w:val="nil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1E72A2" w:rsidRDefault="001E72A2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1E72A2" w:rsidRDefault="001E72A2">
            <w:pPr>
              <w:pStyle w:val="ConsPlusNormal"/>
              <w:jc w:val="center"/>
            </w:pPr>
            <w:proofErr w:type="gramStart"/>
            <w:r>
              <w:t>(наименование бюджетного учреждения, осуществляющего</w:t>
            </w:r>
            <w:proofErr w:type="gramEnd"/>
          </w:p>
          <w:p w:rsidR="001E72A2" w:rsidRDefault="001E72A2">
            <w:pPr>
              <w:pStyle w:val="ConsPlusNormal"/>
              <w:jc w:val="center"/>
            </w:pPr>
            <w:r>
              <w:t>обработку персональных данных)</w:t>
            </w:r>
          </w:p>
          <w:p w:rsidR="001E72A2" w:rsidRDefault="001E72A2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1E72A2" w:rsidRDefault="001E72A2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субъекта</w:t>
            </w:r>
            <w:proofErr w:type="gramEnd"/>
          </w:p>
          <w:p w:rsidR="001E72A2" w:rsidRDefault="001E72A2">
            <w:pPr>
              <w:pStyle w:val="ConsPlusNormal"/>
              <w:jc w:val="center"/>
            </w:pPr>
            <w:r>
              <w:t>персональных данных)</w:t>
            </w:r>
          </w:p>
          <w:p w:rsidR="001E72A2" w:rsidRDefault="001E72A2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1E72A2" w:rsidRDefault="001E72A2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1E72A2" w:rsidRDefault="001E72A2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1E72A2" w:rsidRDefault="001E72A2">
            <w:pPr>
              <w:pStyle w:val="ConsPlusNormal"/>
              <w:jc w:val="center"/>
            </w:pPr>
            <w:proofErr w:type="gramStart"/>
            <w:r>
              <w:t>(документ, удостоверяющий личность субъекта персональных данных,</w:t>
            </w:r>
            <w:proofErr w:type="gramEnd"/>
          </w:p>
          <w:p w:rsidR="001E72A2" w:rsidRDefault="001E72A2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1E72A2" w:rsidTr="001E72A2">
        <w:tblPrEx>
          <w:tblBorders>
            <w:insideH w:val="nil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1E72A2" w:rsidRDefault="001E72A2">
            <w:pPr>
              <w:pStyle w:val="ConsPlusNormal"/>
              <w:jc w:val="both"/>
            </w:pPr>
            <w:proofErr w:type="gramStart"/>
            <w:r>
              <w:t xml:space="preserve">Подтверждаю согласие на обработку моих персональных данных, предусмотренную </w:t>
            </w:r>
            <w:hyperlink r:id="rId10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</w:t>
            </w:r>
            <w:hyperlink w:anchor="P421" w:history="1">
              <w:r>
                <w:rPr>
                  <w:color w:val="0000FF"/>
                </w:rPr>
                <w:t>&lt;5&gt;</w:t>
              </w:r>
            </w:hyperlink>
            <w: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</w:t>
            </w:r>
            <w:proofErr w:type="gramEnd"/>
            <w:r>
              <w:t xml:space="preserve"> кадастровой оценке" </w:t>
            </w:r>
            <w:hyperlink w:anchor="P422" w:history="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</w:tc>
      </w:tr>
      <w:tr w:rsidR="001E72A2" w:rsidTr="001E72A2">
        <w:tblPrEx>
          <w:tblBorders>
            <w:insideH w:val="nil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1E72A2" w:rsidRDefault="001E72A2">
            <w:pPr>
              <w:pStyle w:val="ConsPlusNormal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1E72A2" w:rsidTr="001E72A2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1E72A2" w:rsidRDefault="001E72A2">
            <w:pPr>
              <w:pStyle w:val="ConsPlusNormal"/>
              <w:jc w:val="center"/>
            </w:pPr>
            <w:r>
              <w:t>____________</w:t>
            </w:r>
          </w:p>
          <w:p w:rsidR="001E72A2" w:rsidRDefault="001E72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887" w:type="dxa"/>
            <w:gridSpan w:val="6"/>
            <w:tcBorders>
              <w:top w:val="nil"/>
            </w:tcBorders>
          </w:tcPr>
          <w:p w:rsidR="001E72A2" w:rsidRDefault="001E72A2">
            <w:pPr>
              <w:pStyle w:val="ConsPlusNormal"/>
              <w:jc w:val="center"/>
            </w:pPr>
            <w:r>
              <w:t>_______________________________</w:t>
            </w:r>
          </w:p>
          <w:p w:rsidR="001E72A2" w:rsidRDefault="001E72A2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1E72A2" w:rsidRDefault="001E72A2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tcBorders>
              <w:top w:val="nil"/>
              <w:right w:val="single" w:sz="4" w:space="0" w:color="auto"/>
            </w:tcBorders>
          </w:tcPr>
          <w:p w:rsidR="001E72A2" w:rsidRDefault="001E72A2">
            <w:pPr>
              <w:pStyle w:val="ConsPlusNormal"/>
              <w:jc w:val="center"/>
            </w:pPr>
            <w:r>
              <w:t>___________</w:t>
            </w:r>
          </w:p>
          <w:p w:rsidR="001E72A2" w:rsidRDefault="001E72A2">
            <w:pPr>
              <w:pStyle w:val="ConsPlusNormal"/>
              <w:jc w:val="center"/>
            </w:pPr>
            <w:r>
              <w:t>(дата)</w:t>
            </w:r>
          </w:p>
        </w:tc>
      </w:tr>
      <w:tr w:rsidR="001E72A2" w:rsidTr="001E72A2">
        <w:tc>
          <w:tcPr>
            <w:tcW w:w="10206" w:type="dxa"/>
            <w:gridSpan w:val="10"/>
          </w:tcPr>
          <w:p w:rsidR="001E72A2" w:rsidRDefault="001E72A2">
            <w:pPr>
              <w:pStyle w:val="ConsPlusNormal"/>
              <w:jc w:val="both"/>
            </w:pPr>
            <w: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1E72A2" w:rsidTr="001E72A2">
        <w:tc>
          <w:tcPr>
            <w:tcW w:w="10206" w:type="dxa"/>
            <w:gridSpan w:val="10"/>
          </w:tcPr>
          <w:p w:rsidR="001E72A2" w:rsidRDefault="001E72A2">
            <w:pPr>
              <w:pStyle w:val="ConsPlusNormal"/>
              <w:jc w:val="both"/>
            </w:pPr>
            <w: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1E72A2" w:rsidRDefault="001E72A2">
      <w:pPr>
        <w:pStyle w:val="ConsPlusNormal"/>
        <w:ind w:firstLine="540"/>
        <w:jc w:val="both"/>
      </w:pPr>
      <w:r>
        <w:t>--------------------------------</w:t>
      </w:r>
    </w:p>
    <w:p w:rsidR="001E72A2" w:rsidRDefault="001E72A2">
      <w:pPr>
        <w:pStyle w:val="ConsPlusNormal"/>
        <w:ind w:firstLine="540"/>
        <w:jc w:val="both"/>
      </w:pPr>
      <w:bookmarkStart w:id="7" w:name="P416"/>
      <w:bookmarkEnd w:id="7"/>
      <w: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1E72A2" w:rsidRDefault="001E72A2">
      <w:pPr>
        <w:pStyle w:val="ConsPlusNormal"/>
        <w:ind w:firstLine="540"/>
        <w:jc w:val="both"/>
      </w:pPr>
      <w:r>
        <w:t>Информация в строках декларации указывается при ее наличии. Если значения, описания не значатся, ставится прочерк.</w:t>
      </w:r>
    </w:p>
    <w:p w:rsidR="001E72A2" w:rsidRDefault="001E72A2">
      <w:pPr>
        <w:pStyle w:val="ConsPlusNormal"/>
        <w:ind w:firstLine="540"/>
        <w:jc w:val="both"/>
      </w:pPr>
      <w:bookmarkStart w:id="8" w:name="P418"/>
      <w:bookmarkEnd w:id="8"/>
      <w:r>
        <w:t xml:space="preserve">&lt;2&gt; </w:t>
      </w:r>
      <w:hyperlink w:anchor="P110" w:history="1">
        <w:r>
          <w:rPr>
            <w:color w:val="0000FF"/>
          </w:rPr>
          <w:t>Раздел N 3</w:t>
        </w:r>
      </w:hyperlink>
      <w:r>
        <w:t xml:space="preserve"> при подаче декларации собственником не заполняется.</w:t>
      </w:r>
    </w:p>
    <w:p w:rsidR="001E72A2" w:rsidRDefault="001E72A2">
      <w:pPr>
        <w:pStyle w:val="ConsPlusNormal"/>
        <w:ind w:firstLine="540"/>
        <w:jc w:val="both"/>
      </w:pPr>
      <w:bookmarkStart w:id="9" w:name="P419"/>
      <w:bookmarkEnd w:id="9"/>
      <w:r>
        <w:t xml:space="preserve">&lt;3&gt; </w:t>
      </w:r>
      <w:hyperlink w:anchor="P135" w:history="1">
        <w:r>
          <w:rPr>
            <w:color w:val="0000FF"/>
          </w:rPr>
          <w:t>Раздел N 5</w:t>
        </w:r>
      </w:hyperlink>
      <w:r>
        <w:t xml:space="preserve"> при подаче декларации заполняется в отношении земельного участка.</w:t>
      </w:r>
    </w:p>
    <w:p w:rsidR="001E72A2" w:rsidRDefault="001E72A2">
      <w:pPr>
        <w:pStyle w:val="ConsPlusNormal"/>
        <w:ind w:firstLine="540"/>
        <w:jc w:val="both"/>
      </w:pPr>
      <w:bookmarkStart w:id="10" w:name="P420"/>
      <w:bookmarkEnd w:id="10"/>
      <w:r>
        <w:t xml:space="preserve">&lt;4&gt; </w:t>
      </w:r>
      <w:hyperlink w:anchor="P224" w:history="1">
        <w:r>
          <w:rPr>
            <w:color w:val="0000FF"/>
          </w:rPr>
          <w:t>Раздел N 6</w:t>
        </w:r>
      </w:hyperlink>
      <w:r>
        <w:t xml:space="preserve"> при подаче декларации заполняется в отношении здания, сооружения, помещения, </w:t>
      </w:r>
      <w:proofErr w:type="spellStart"/>
      <w:r>
        <w:t>машино</w:t>
      </w:r>
      <w:proofErr w:type="spellEnd"/>
      <w: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1E72A2" w:rsidRDefault="001E72A2">
      <w:pPr>
        <w:pStyle w:val="ConsPlusNormal"/>
        <w:ind w:firstLine="540"/>
        <w:jc w:val="both"/>
      </w:pPr>
      <w:bookmarkStart w:id="11" w:name="P421"/>
      <w:bookmarkEnd w:id="11"/>
      <w:r>
        <w:t>&lt;5&gt; Собрание законодательства Российской Федерации, 2006, N 31, ст. 3451; 2011, N 31, ст. 4701.</w:t>
      </w:r>
    </w:p>
    <w:p w:rsidR="001E72A2" w:rsidRDefault="001E72A2">
      <w:pPr>
        <w:pStyle w:val="ConsPlusNormal"/>
        <w:ind w:firstLine="540"/>
        <w:jc w:val="both"/>
      </w:pPr>
      <w:bookmarkStart w:id="12" w:name="P422"/>
      <w:bookmarkEnd w:id="12"/>
      <w:r>
        <w:t>&lt;6&gt; Собрание законодательства Российской Федерации, 2016, N 27, ст. 4170.</w:t>
      </w:r>
    </w:p>
    <w:p w:rsidR="001E72A2" w:rsidRDefault="001E7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72A2" w:rsidSect="001E72A2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A2"/>
    <w:rsid w:val="001E72A2"/>
    <w:rsid w:val="00471B34"/>
    <w:rsid w:val="005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79348A6157DACB71638AA894B3FE1604337B6BB532409E95CEBF02BS94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79348A6157DACB71638AA894B3FE1604935BDB5562409E95CEBF02B9F430DA5AE7EF3EDS14B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79348A6157DACB71638AA894B3FE1604337B6BB532409E95CEBF02B9F430DA5AE7EF1EB1F707CSD44N" TargetMode="External"/><Relationship Id="rId11" Type="http://schemas.openxmlformats.org/officeDocument/2006/relationships/hyperlink" Target="consultantplus://offline/ref=B6C79348A6157DACB71638AA894B3FE1604337B6BB532409E95CEBF02BS94F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6C79348A6157DACB71638AA894B3FE1604337B1B7572409E95CEBF02B9F430DA5AE7EF1EB1F7276SD4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79348A6157DACB71638AA894B3FE1604337B6BB532409E95CEBF02B9F430DA5AE7EF1EB1F707CSD4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 И.</dc:creator>
  <cp:lastModifiedBy>Медведева Е. И.</cp:lastModifiedBy>
  <cp:revision>1</cp:revision>
  <dcterms:created xsi:type="dcterms:W3CDTF">2018-01-25T13:56:00Z</dcterms:created>
  <dcterms:modified xsi:type="dcterms:W3CDTF">2018-01-25T14:10:00Z</dcterms:modified>
</cp:coreProperties>
</file>