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6A" w:rsidRDefault="002C00B4" w:rsidP="002C0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0B4">
        <w:rPr>
          <w:rFonts w:ascii="Times New Roman" w:hAnsi="Times New Roman" w:cs="Times New Roman"/>
          <w:b/>
          <w:sz w:val="28"/>
          <w:szCs w:val="28"/>
        </w:rPr>
        <w:t>«Бизнес-доверие»</w:t>
      </w:r>
    </w:p>
    <w:p w:rsidR="00D17571" w:rsidRPr="002C00B4" w:rsidRDefault="00D17571" w:rsidP="002C00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C00B4" w:rsidTr="00B7664C">
        <w:tc>
          <w:tcPr>
            <w:tcW w:w="3652" w:type="dxa"/>
            <w:vAlign w:val="center"/>
          </w:tcPr>
          <w:p w:rsidR="002C00B4" w:rsidRPr="00B7664C" w:rsidRDefault="002C00B4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  <w:bCs/>
              </w:rPr>
              <w:t>Заемщик</w:t>
            </w:r>
          </w:p>
        </w:tc>
        <w:tc>
          <w:tcPr>
            <w:tcW w:w="5919" w:type="dxa"/>
            <w:vAlign w:val="center"/>
          </w:tcPr>
          <w:p w:rsidR="002C00B4" w:rsidRPr="00B7664C" w:rsidRDefault="002C00B4" w:rsidP="00811463">
            <w:pPr>
              <w:jc w:val="center"/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не менее 24 месяцев</w:t>
            </w:r>
          </w:p>
        </w:tc>
      </w:tr>
      <w:tr w:rsidR="002C00B4" w:rsidTr="00B7664C">
        <w:trPr>
          <w:trHeight w:val="372"/>
        </w:trPr>
        <w:tc>
          <w:tcPr>
            <w:tcW w:w="3652" w:type="dxa"/>
            <w:vAlign w:val="center"/>
          </w:tcPr>
          <w:p w:rsidR="002C00B4" w:rsidRPr="00B7664C" w:rsidRDefault="002C00B4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Сумма</w:t>
            </w:r>
            <w:r w:rsidR="005430DE" w:rsidRPr="00B7664C">
              <w:rPr>
                <w:rFonts w:ascii="Times New Roman" w:hAnsi="Times New Roman" w:cs="Times New Roman"/>
              </w:rPr>
              <w:t xml:space="preserve"> кредита</w:t>
            </w:r>
            <w:r w:rsidRPr="00B7664C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5919" w:type="dxa"/>
            <w:vAlign w:val="center"/>
          </w:tcPr>
          <w:p w:rsidR="002C00B4" w:rsidRPr="00B7664C" w:rsidRDefault="002C00B4" w:rsidP="00811463">
            <w:pPr>
              <w:jc w:val="center"/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80 000 – 3 000 000</w:t>
            </w:r>
          </w:p>
        </w:tc>
      </w:tr>
      <w:tr w:rsidR="002C00B4" w:rsidTr="00B7664C">
        <w:tc>
          <w:tcPr>
            <w:tcW w:w="3652" w:type="dxa"/>
            <w:vAlign w:val="center"/>
          </w:tcPr>
          <w:p w:rsidR="002C00B4" w:rsidRPr="00B7664C" w:rsidRDefault="002C00B4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 xml:space="preserve">Срок </w:t>
            </w:r>
            <w:r w:rsidR="005430DE" w:rsidRPr="00B7664C">
              <w:rPr>
                <w:rFonts w:ascii="Times New Roman" w:hAnsi="Times New Roman" w:cs="Times New Roman"/>
              </w:rPr>
              <w:t xml:space="preserve">предоставления </w:t>
            </w:r>
            <w:r w:rsidRPr="00B7664C">
              <w:rPr>
                <w:rFonts w:ascii="Times New Roman" w:hAnsi="Times New Roman" w:cs="Times New Roman"/>
              </w:rPr>
              <w:t>кредита</w:t>
            </w:r>
            <w:r w:rsidR="005430DE" w:rsidRPr="00B7664C">
              <w:rPr>
                <w:rFonts w:ascii="Times New Roman" w:hAnsi="Times New Roman" w:cs="Times New Roman"/>
              </w:rPr>
              <w:t>, мес</w:t>
            </w:r>
            <w:r w:rsidR="00737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9" w:type="dxa"/>
            <w:vAlign w:val="center"/>
          </w:tcPr>
          <w:p w:rsidR="002C00B4" w:rsidRPr="00B7664C" w:rsidRDefault="002C00B4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- до 36 (срок ведения бизнеса 6 мес. и более)</w:t>
            </w:r>
          </w:p>
          <w:p w:rsidR="002C00B4" w:rsidRPr="00B7664C" w:rsidRDefault="002C00B4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- до 12 (остальные)</w:t>
            </w:r>
          </w:p>
        </w:tc>
      </w:tr>
      <w:tr w:rsidR="002C00B4" w:rsidTr="00B7664C">
        <w:trPr>
          <w:trHeight w:val="427"/>
        </w:trPr>
        <w:tc>
          <w:tcPr>
            <w:tcW w:w="3652" w:type="dxa"/>
            <w:vAlign w:val="center"/>
          </w:tcPr>
          <w:p w:rsidR="002C00B4" w:rsidRPr="00B7664C" w:rsidRDefault="0059494C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Цель кредитования</w:t>
            </w:r>
          </w:p>
        </w:tc>
        <w:tc>
          <w:tcPr>
            <w:tcW w:w="5919" w:type="dxa"/>
            <w:vAlign w:val="center"/>
          </w:tcPr>
          <w:p w:rsidR="002C00B4" w:rsidRPr="00B7664C" w:rsidRDefault="002C00B4" w:rsidP="00811463">
            <w:pPr>
              <w:jc w:val="center"/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Нецелевой кредит</w:t>
            </w:r>
          </w:p>
        </w:tc>
      </w:tr>
      <w:tr w:rsidR="002C00B4" w:rsidTr="00B7664C">
        <w:trPr>
          <w:trHeight w:val="419"/>
        </w:trPr>
        <w:tc>
          <w:tcPr>
            <w:tcW w:w="3652" w:type="dxa"/>
            <w:vAlign w:val="center"/>
          </w:tcPr>
          <w:p w:rsidR="002C00B4" w:rsidRPr="00B7664C" w:rsidRDefault="002C00B4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5919" w:type="dxa"/>
            <w:vAlign w:val="center"/>
          </w:tcPr>
          <w:p w:rsidR="002C00B4" w:rsidRPr="00B7664C" w:rsidRDefault="002C00B4" w:rsidP="00811463">
            <w:pPr>
              <w:jc w:val="center"/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2C00B4" w:rsidTr="00B7664C">
        <w:trPr>
          <w:trHeight w:val="425"/>
        </w:trPr>
        <w:tc>
          <w:tcPr>
            <w:tcW w:w="3652" w:type="dxa"/>
            <w:vAlign w:val="center"/>
          </w:tcPr>
          <w:p w:rsidR="002C00B4" w:rsidRPr="00B7664C" w:rsidRDefault="002C00B4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5919" w:type="dxa"/>
            <w:vAlign w:val="center"/>
          </w:tcPr>
          <w:p w:rsidR="002C00B4" w:rsidRPr="00B7664C" w:rsidRDefault="002C00B4" w:rsidP="00811463">
            <w:pPr>
              <w:jc w:val="center"/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Кредит</w:t>
            </w:r>
          </w:p>
        </w:tc>
      </w:tr>
      <w:tr w:rsidR="002C00B4" w:rsidTr="00B7664C">
        <w:tc>
          <w:tcPr>
            <w:tcW w:w="3652" w:type="dxa"/>
            <w:vAlign w:val="center"/>
          </w:tcPr>
          <w:p w:rsidR="002C00B4" w:rsidRPr="00B7664C" w:rsidRDefault="002C00B4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График погашения</w:t>
            </w:r>
          </w:p>
        </w:tc>
        <w:tc>
          <w:tcPr>
            <w:tcW w:w="5919" w:type="dxa"/>
            <w:vAlign w:val="center"/>
          </w:tcPr>
          <w:p w:rsidR="002C00B4" w:rsidRPr="00B7664C" w:rsidRDefault="002C00B4" w:rsidP="002C00B4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- ежемесячно равными долями</w:t>
            </w:r>
          </w:p>
          <w:p w:rsidR="002C00B4" w:rsidRPr="00B7664C" w:rsidRDefault="002C00B4" w:rsidP="002C00B4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- индивидуальный график (при наличии сезонности)</w:t>
            </w:r>
          </w:p>
        </w:tc>
      </w:tr>
      <w:tr w:rsidR="002C00B4" w:rsidTr="00B7664C">
        <w:tc>
          <w:tcPr>
            <w:tcW w:w="3652" w:type="dxa"/>
            <w:vAlign w:val="center"/>
          </w:tcPr>
          <w:p w:rsidR="002C00B4" w:rsidRPr="00B7664C" w:rsidRDefault="002C00B4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Гарантии</w:t>
            </w:r>
          </w:p>
        </w:tc>
        <w:tc>
          <w:tcPr>
            <w:tcW w:w="5919" w:type="dxa"/>
            <w:vAlign w:val="center"/>
          </w:tcPr>
          <w:p w:rsidR="002C00B4" w:rsidRPr="00B7664C" w:rsidRDefault="002C00B4" w:rsidP="002C00B4">
            <w:pPr>
              <w:jc w:val="both"/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- без залога</w:t>
            </w:r>
          </w:p>
          <w:p w:rsidR="002C00B4" w:rsidRPr="00B7664C" w:rsidRDefault="002C00B4" w:rsidP="002C00B4">
            <w:pPr>
              <w:jc w:val="both"/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- поручительство собственников бизнеса</w:t>
            </w:r>
          </w:p>
          <w:p w:rsidR="002C00B4" w:rsidRPr="00B7664C" w:rsidRDefault="002C00B4" w:rsidP="002C00B4">
            <w:pPr>
              <w:jc w:val="both"/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- Гарантии АО «Корпорации «МСП», Гарантии субъектов Российской Федерации или муниципальных образований</w:t>
            </w:r>
          </w:p>
        </w:tc>
      </w:tr>
      <w:tr w:rsidR="002C00B4" w:rsidTr="00B7664C">
        <w:tc>
          <w:tcPr>
            <w:tcW w:w="3652" w:type="dxa"/>
            <w:vAlign w:val="center"/>
          </w:tcPr>
          <w:p w:rsidR="002C00B4" w:rsidRPr="00B7664C" w:rsidRDefault="002C00B4" w:rsidP="00B7664C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5919" w:type="dxa"/>
            <w:vAlign w:val="center"/>
          </w:tcPr>
          <w:p w:rsidR="002C00B4" w:rsidRPr="00B7664C" w:rsidRDefault="002C00B4" w:rsidP="002C00B4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- нецелевой</w:t>
            </w:r>
          </w:p>
          <w:p w:rsidR="002C00B4" w:rsidRPr="00B7664C" w:rsidRDefault="002C00B4" w:rsidP="002C00B4">
            <w:pPr>
              <w:rPr>
                <w:rFonts w:ascii="Times New Roman" w:hAnsi="Times New Roman" w:cs="Times New Roman"/>
              </w:rPr>
            </w:pPr>
            <w:r w:rsidRPr="00B7664C">
              <w:rPr>
                <w:rFonts w:ascii="Times New Roman" w:hAnsi="Times New Roman" w:cs="Times New Roman"/>
              </w:rPr>
              <w:t>- беззалоговый</w:t>
            </w:r>
          </w:p>
        </w:tc>
      </w:tr>
    </w:tbl>
    <w:p w:rsidR="002C00B4" w:rsidRDefault="002C00B4">
      <w:pPr>
        <w:rPr>
          <w:rFonts w:ascii="Times New Roman" w:hAnsi="Times New Roman" w:cs="Times New Roman"/>
          <w:sz w:val="24"/>
          <w:szCs w:val="24"/>
        </w:rPr>
      </w:pPr>
    </w:p>
    <w:p w:rsidR="002C00B4" w:rsidRDefault="002C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00B4" w:rsidRDefault="002C00B4" w:rsidP="002C0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0B4">
        <w:rPr>
          <w:rFonts w:ascii="Times New Roman" w:hAnsi="Times New Roman" w:cs="Times New Roman"/>
          <w:b/>
          <w:sz w:val="28"/>
          <w:szCs w:val="28"/>
        </w:rPr>
        <w:lastRenderedPageBreak/>
        <w:t>«Бизнес-оборот»</w:t>
      </w:r>
    </w:p>
    <w:p w:rsidR="00D17571" w:rsidRDefault="00D17571" w:rsidP="002C00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C00B4" w:rsidRPr="002C00B4" w:rsidTr="00B7664C">
        <w:trPr>
          <w:trHeight w:val="842"/>
        </w:trPr>
        <w:tc>
          <w:tcPr>
            <w:tcW w:w="3652" w:type="dxa"/>
            <w:vAlign w:val="center"/>
            <w:hideMark/>
          </w:tcPr>
          <w:p w:rsidR="002C00B4" w:rsidRPr="00B7664C" w:rsidRDefault="002C00B4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5919" w:type="dxa"/>
            <w:vAlign w:val="center"/>
            <w:hideMark/>
          </w:tcPr>
          <w:p w:rsidR="002C00B4" w:rsidRPr="00B7664C" w:rsidRDefault="002C00B4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3 месяцев – для торговли</w:t>
            </w:r>
          </w:p>
          <w:p w:rsidR="002C00B4" w:rsidRPr="00B7664C" w:rsidRDefault="002C00B4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6 месяцев – для остальных видов деятельности</w:t>
            </w:r>
          </w:p>
          <w:p w:rsidR="002C00B4" w:rsidRPr="00B7664C" w:rsidRDefault="002C00B4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12 месяцев – для сезонных видов деятельности</w:t>
            </w:r>
          </w:p>
        </w:tc>
      </w:tr>
      <w:tr w:rsidR="002C00B4" w:rsidRPr="002C00B4" w:rsidTr="00B7664C">
        <w:trPr>
          <w:trHeight w:val="374"/>
        </w:trPr>
        <w:tc>
          <w:tcPr>
            <w:tcW w:w="3652" w:type="dxa"/>
            <w:vAlign w:val="center"/>
            <w:hideMark/>
          </w:tcPr>
          <w:p w:rsidR="002C00B4" w:rsidRPr="00B7664C" w:rsidRDefault="002C00B4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кредита, руб</w:t>
            </w:r>
          </w:p>
        </w:tc>
        <w:tc>
          <w:tcPr>
            <w:tcW w:w="5919" w:type="dxa"/>
            <w:vAlign w:val="center"/>
            <w:hideMark/>
          </w:tcPr>
          <w:p w:rsidR="002C00B4" w:rsidRPr="00B7664C" w:rsidRDefault="002C00B4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Мин. – 500 000; для с/х мин. – 150 000. </w:t>
            </w:r>
            <w:r w:rsidR="008114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                           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Макс. – определяется платежеспособностью</w:t>
            </w:r>
          </w:p>
        </w:tc>
      </w:tr>
      <w:tr w:rsidR="002C00B4" w:rsidRPr="002C00B4" w:rsidTr="00B7664C">
        <w:trPr>
          <w:trHeight w:val="608"/>
        </w:trPr>
        <w:tc>
          <w:tcPr>
            <w:tcW w:w="3652" w:type="dxa"/>
            <w:vAlign w:val="center"/>
            <w:hideMark/>
          </w:tcPr>
          <w:p w:rsidR="002C00B4" w:rsidRPr="00B7664C" w:rsidRDefault="002C00B4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кредита, мес.</w:t>
            </w:r>
          </w:p>
        </w:tc>
        <w:tc>
          <w:tcPr>
            <w:tcW w:w="5919" w:type="dxa"/>
            <w:vAlign w:val="center"/>
            <w:hideMark/>
          </w:tcPr>
          <w:p w:rsidR="002C00B4" w:rsidRPr="00B7664C" w:rsidRDefault="002C00B4" w:rsidP="006B119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 36 (срок ведения бизнеса 12 мес. и более)</w:t>
            </w:r>
          </w:p>
          <w:p w:rsidR="002C00B4" w:rsidRPr="00B7664C" w:rsidRDefault="002C00B4" w:rsidP="005430D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 18 (остальные)</w:t>
            </w:r>
          </w:p>
        </w:tc>
      </w:tr>
      <w:tr w:rsidR="002C00B4" w:rsidRPr="002C00B4" w:rsidTr="00B7664C">
        <w:trPr>
          <w:trHeight w:val="889"/>
        </w:trPr>
        <w:tc>
          <w:tcPr>
            <w:tcW w:w="3652" w:type="dxa"/>
            <w:vAlign w:val="center"/>
            <w:hideMark/>
          </w:tcPr>
          <w:p w:rsidR="002C00B4" w:rsidRPr="00B7664C" w:rsidRDefault="0059494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lang w:eastAsia="ru-RU"/>
              </w:rPr>
              <w:t>Цель кредитования</w:t>
            </w:r>
          </w:p>
        </w:tc>
        <w:tc>
          <w:tcPr>
            <w:tcW w:w="5919" w:type="dxa"/>
            <w:vAlign w:val="center"/>
            <w:hideMark/>
          </w:tcPr>
          <w:p w:rsidR="002C00B4" w:rsidRPr="00B7664C" w:rsidRDefault="002C00B4" w:rsidP="002C00B4">
            <w:pPr>
              <w:kinsoku w:val="0"/>
              <w:overflowPunct w:val="0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пополнение оборотных средств - закуп сырья</w:t>
            </w:r>
            <w:r w:rsidR="00737B1E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/материалов/комплектующих товаров для перепродажи</w:t>
            </w:r>
          </w:p>
          <w:p w:rsidR="002C00B4" w:rsidRPr="00B7664C" w:rsidRDefault="002C00B4" w:rsidP="002C00B4">
            <w:pPr>
              <w:kinsoku w:val="0"/>
              <w:overflowPunct w:val="0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формирование гарантийного взноса на участие в тендерах, связанных с реализацией финансово-хозяйственной деятельности</w:t>
            </w:r>
          </w:p>
          <w:p w:rsidR="002C00B4" w:rsidRPr="00B7664C" w:rsidRDefault="002C00B4" w:rsidP="002C00B4">
            <w:pPr>
              <w:kinsoku w:val="0"/>
              <w:overflowPunct w:val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рефинансирование кредитов, предоставленных на аналогичные цели</w:t>
            </w:r>
          </w:p>
        </w:tc>
      </w:tr>
      <w:tr w:rsidR="002C00B4" w:rsidRPr="002C00B4" w:rsidTr="00B7664C">
        <w:trPr>
          <w:trHeight w:val="374"/>
        </w:trPr>
        <w:tc>
          <w:tcPr>
            <w:tcW w:w="3652" w:type="dxa"/>
            <w:vAlign w:val="center"/>
            <w:hideMark/>
          </w:tcPr>
          <w:p w:rsidR="002C00B4" w:rsidRPr="00B7664C" w:rsidRDefault="002C00B4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5919" w:type="dxa"/>
            <w:vAlign w:val="center"/>
            <w:hideMark/>
          </w:tcPr>
          <w:p w:rsidR="002C00B4" w:rsidRPr="00B7664C" w:rsidRDefault="002C00B4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2C00B4" w:rsidRPr="002C00B4" w:rsidTr="00B7664C">
        <w:trPr>
          <w:trHeight w:val="608"/>
        </w:trPr>
        <w:tc>
          <w:tcPr>
            <w:tcW w:w="3652" w:type="dxa"/>
            <w:vAlign w:val="center"/>
            <w:hideMark/>
          </w:tcPr>
          <w:p w:rsidR="002C00B4" w:rsidRPr="00B7664C" w:rsidRDefault="002C00B4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Форма</w:t>
            </w:r>
          </w:p>
        </w:tc>
        <w:tc>
          <w:tcPr>
            <w:tcW w:w="5919" w:type="dxa"/>
            <w:vAlign w:val="center"/>
            <w:hideMark/>
          </w:tcPr>
          <w:p w:rsidR="002C00B4" w:rsidRPr="00B7664C" w:rsidRDefault="002C00B4" w:rsidP="002C00B4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кредит</w:t>
            </w:r>
          </w:p>
          <w:p w:rsidR="002C00B4" w:rsidRPr="00B7664C" w:rsidRDefault="002C00B4" w:rsidP="00737B1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невозобновляемая/возобновляемая кредитная линия, рамочная кредитная линия</w:t>
            </w:r>
          </w:p>
        </w:tc>
      </w:tr>
      <w:tr w:rsidR="002C00B4" w:rsidRPr="002C00B4" w:rsidTr="00B7664C">
        <w:trPr>
          <w:trHeight w:val="1076"/>
        </w:trPr>
        <w:tc>
          <w:tcPr>
            <w:tcW w:w="3652" w:type="dxa"/>
            <w:vAlign w:val="center"/>
            <w:hideMark/>
          </w:tcPr>
          <w:p w:rsidR="002C00B4" w:rsidRPr="00B7664C" w:rsidRDefault="002C00B4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График погашения</w:t>
            </w:r>
          </w:p>
        </w:tc>
        <w:tc>
          <w:tcPr>
            <w:tcW w:w="5919" w:type="dxa"/>
            <w:vAlign w:val="center"/>
            <w:hideMark/>
          </w:tcPr>
          <w:p w:rsidR="002C00B4" w:rsidRPr="00B7664C" w:rsidRDefault="002C00B4" w:rsidP="002C00B4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ежемесячно равными долями</w:t>
            </w:r>
          </w:p>
          <w:p w:rsidR="002C00B4" w:rsidRPr="00B7664C" w:rsidRDefault="002C00B4" w:rsidP="002C00B4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индивидуальный график (при наличии сезонности)</w:t>
            </w:r>
          </w:p>
          <w:p w:rsidR="002C00B4" w:rsidRPr="00B7664C" w:rsidRDefault="002C00B4" w:rsidP="002C00B4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отсрочка в погашении основного долга до 3-х мес.</w:t>
            </w:r>
          </w:p>
          <w:p w:rsidR="002C00B4" w:rsidRPr="00B7664C" w:rsidRDefault="002C00B4" w:rsidP="002C00B4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333333"/>
                <w:kern w:val="24"/>
                <w:lang w:eastAsia="ru-RU"/>
              </w:rPr>
              <w:t>- при кредитовании в форме ВКЛ – ежемесячно равными долями. Допускается установление периода, в течение которого лимит не снижается, продолжительностью ½ срока действия договора, но не более 12 месяцев.</w:t>
            </w:r>
          </w:p>
        </w:tc>
      </w:tr>
      <w:tr w:rsidR="002C00B4" w:rsidRPr="002C00B4" w:rsidTr="00B7664C">
        <w:trPr>
          <w:trHeight w:val="994"/>
        </w:trPr>
        <w:tc>
          <w:tcPr>
            <w:tcW w:w="3652" w:type="dxa"/>
            <w:vAlign w:val="center"/>
            <w:hideMark/>
          </w:tcPr>
          <w:p w:rsidR="002C00B4" w:rsidRPr="00B7664C" w:rsidRDefault="002C00B4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Гарантии</w:t>
            </w:r>
          </w:p>
        </w:tc>
        <w:tc>
          <w:tcPr>
            <w:tcW w:w="5919" w:type="dxa"/>
            <w:vAlign w:val="center"/>
            <w:hideMark/>
          </w:tcPr>
          <w:p w:rsidR="002C00B4" w:rsidRPr="00B7664C" w:rsidRDefault="002C00B4" w:rsidP="002C00B4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залог на сумму кредита (допускаются частично необеспеченные кредиты до 25% от суммы, для Заемщиков, основной вид деятельности которых является сельское хозяйство, допускаются необеспеченные кредиты до 40%).</w:t>
            </w:r>
          </w:p>
          <w:p w:rsidR="002C00B4" w:rsidRPr="00B7664C" w:rsidRDefault="002C00B4" w:rsidP="002C00B4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поручительство собственников би</w:t>
            </w:r>
            <w:r w:rsidR="00737B1E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знеса, основных компаний группы</w:t>
            </w:r>
          </w:p>
        </w:tc>
      </w:tr>
      <w:tr w:rsidR="002C00B4" w:rsidRPr="002C00B4" w:rsidTr="00B7664C">
        <w:trPr>
          <w:trHeight w:val="374"/>
        </w:trPr>
        <w:tc>
          <w:tcPr>
            <w:tcW w:w="3652" w:type="dxa"/>
            <w:vAlign w:val="center"/>
            <w:hideMark/>
          </w:tcPr>
          <w:p w:rsidR="002C00B4" w:rsidRPr="00B7664C" w:rsidRDefault="002C00B4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Страхование</w:t>
            </w:r>
          </w:p>
        </w:tc>
        <w:tc>
          <w:tcPr>
            <w:tcW w:w="5919" w:type="dxa"/>
            <w:vAlign w:val="center"/>
            <w:hideMark/>
          </w:tcPr>
          <w:p w:rsidR="002C00B4" w:rsidRPr="00B7664C" w:rsidRDefault="00737B1E" w:rsidP="002C00B4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</w:t>
            </w:r>
            <w:r w:rsidR="002C00B4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ребуется страхование залога, за исключением ценных бумаг, отдельных транспортных средств и объектов недвижимости</w:t>
            </w:r>
          </w:p>
        </w:tc>
      </w:tr>
      <w:tr w:rsidR="002C00B4" w:rsidRPr="002C00B4" w:rsidTr="00B7664C">
        <w:trPr>
          <w:trHeight w:val="661"/>
        </w:trPr>
        <w:tc>
          <w:tcPr>
            <w:tcW w:w="3652" w:type="dxa"/>
            <w:vAlign w:val="center"/>
            <w:hideMark/>
          </w:tcPr>
          <w:p w:rsidR="002C00B4" w:rsidRPr="00B7664C" w:rsidRDefault="002C00B4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5919" w:type="dxa"/>
            <w:vAlign w:val="center"/>
            <w:hideMark/>
          </w:tcPr>
          <w:p w:rsidR="002C00B4" w:rsidRPr="00B7664C" w:rsidRDefault="002C00B4" w:rsidP="002C00B4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различные формы предоставления;</w:t>
            </w:r>
          </w:p>
          <w:p w:rsidR="002C00B4" w:rsidRPr="00B7664C" w:rsidRDefault="002C00B4" w:rsidP="00737B1E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возможна выдача частично необеспеченных кредитов</w:t>
            </w:r>
          </w:p>
        </w:tc>
      </w:tr>
    </w:tbl>
    <w:p w:rsidR="006B119C" w:rsidRDefault="006B119C">
      <w:pPr>
        <w:rPr>
          <w:rFonts w:ascii="Times New Roman" w:hAnsi="Times New Roman" w:cs="Times New Roman"/>
          <w:sz w:val="24"/>
          <w:szCs w:val="24"/>
        </w:rPr>
      </w:pPr>
    </w:p>
    <w:p w:rsidR="006B119C" w:rsidRDefault="006B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00B4" w:rsidRDefault="006B119C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19C">
        <w:rPr>
          <w:rFonts w:ascii="Times New Roman" w:hAnsi="Times New Roman" w:cs="Times New Roman"/>
          <w:b/>
          <w:sz w:val="28"/>
          <w:szCs w:val="28"/>
        </w:rPr>
        <w:lastRenderedPageBreak/>
        <w:t>«Бизнес-инвест»</w:t>
      </w:r>
    </w:p>
    <w:p w:rsidR="00D17571" w:rsidRPr="006B119C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B119C" w:rsidRPr="006B119C" w:rsidTr="00B7664C">
        <w:trPr>
          <w:trHeight w:val="852"/>
        </w:trPr>
        <w:tc>
          <w:tcPr>
            <w:tcW w:w="3652" w:type="dxa"/>
            <w:vAlign w:val="center"/>
            <w:hideMark/>
          </w:tcPr>
          <w:p w:rsidR="006B119C" w:rsidRPr="00B7664C" w:rsidRDefault="006B119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5919" w:type="dxa"/>
            <w:vAlign w:val="center"/>
            <w:hideMark/>
          </w:tcPr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3 месяцев – для торговли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6 месяцев – для остальных видов деятельности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12 месяцев – для сезонных видов деятельности</w:t>
            </w:r>
          </w:p>
        </w:tc>
      </w:tr>
      <w:tr w:rsidR="006B119C" w:rsidRPr="006B119C" w:rsidTr="00B7664C">
        <w:trPr>
          <w:trHeight w:val="379"/>
        </w:trPr>
        <w:tc>
          <w:tcPr>
            <w:tcW w:w="3652" w:type="dxa"/>
            <w:vAlign w:val="center"/>
            <w:hideMark/>
          </w:tcPr>
          <w:p w:rsidR="006B119C" w:rsidRPr="00B7664C" w:rsidRDefault="006B119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кредита, руб.</w:t>
            </w:r>
          </w:p>
        </w:tc>
        <w:tc>
          <w:tcPr>
            <w:tcW w:w="5919" w:type="dxa"/>
            <w:vAlign w:val="center"/>
            <w:hideMark/>
          </w:tcPr>
          <w:p w:rsidR="006B119C" w:rsidRPr="00B7664C" w:rsidRDefault="006B119C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Мин. – 500 000; для с/х мин. – 150</w:t>
            </w:r>
            <w:r w:rsidR="008114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 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000. </w:t>
            </w:r>
            <w:r w:rsidR="00811463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                                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Макс. – определяется платежеспособностью</w:t>
            </w:r>
          </w:p>
        </w:tc>
      </w:tr>
      <w:tr w:rsidR="006B119C" w:rsidRPr="006B119C" w:rsidTr="00B7664C">
        <w:trPr>
          <w:trHeight w:val="616"/>
        </w:trPr>
        <w:tc>
          <w:tcPr>
            <w:tcW w:w="3652" w:type="dxa"/>
            <w:vAlign w:val="center"/>
            <w:hideMark/>
          </w:tcPr>
          <w:p w:rsidR="006B119C" w:rsidRPr="00B7664C" w:rsidRDefault="006B119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кредита, мес.</w:t>
            </w:r>
          </w:p>
        </w:tc>
        <w:tc>
          <w:tcPr>
            <w:tcW w:w="5919" w:type="dxa"/>
            <w:vAlign w:val="center"/>
            <w:hideMark/>
          </w:tcPr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 120 (</w:t>
            </w: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при залоге коммерческой недвижимости)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 84 (для Заемщиков, осуществляющих сельскохозяйственную деятельность)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 60 (срок ведения бизнеса 12 мес. и более)</w:t>
            </w:r>
          </w:p>
          <w:p w:rsidR="006B119C" w:rsidRPr="00B7664C" w:rsidRDefault="006B119C" w:rsidP="005430D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 36 (остальные)</w:t>
            </w:r>
          </w:p>
        </w:tc>
      </w:tr>
      <w:tr w:rsidR="006B119C" w:rsidRPr="006B119C" w:rsidTr="00B7664C">
        <w:trPr>
          <w:trHeight w:val="616"/>
        </w:trPr>
        <w:tc>
          <w:tcPr>
            <w:tcW w:w="3652" w:type="dxa"/>
            <w:vAlign w:val="center"/>
            <w:hideMark/>
          </w:tcPr>
          <w:p w:rsidR="006B119C" w:rsidRPr="00B7664C" w:rsidRDefault="0059494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Цель кредитования</w:t>
            </w:r>
          </w:p>
        </w:tc>
        <w:tc>
          <w:tcPr>
            <w:tcW w:w="5919" w:type="dxa"/>
            <w:vAlign w:val="center"/>
            <w:hideMark/>
          </w:tcPr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вложение во внеоборотные активы (приобретение, модернизация, ремонт);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р</w:t>
            </w: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ефинансирование кредитов, предоставленных на аналогичные цели.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досрочное погашение задолженности Заемщика перед лизинговыми компаниями в полном объеме (выкуп предмета лизинга) и платы за досрочное погашение обязательств</w:t>
            </w:r>
          </w:p>
        </w:tc>
      </w:tr>
      <w:tr w:rsidR="006B119C" w:rsidRPr="006B119C" w:rsidTr="00B7664C">
        <w:trPr>
          <w:trHeight w:val="379"/>
        </w:trPr>
        <w:tc>
          <w:tcPr>
            <w:tcW w:w="3652" w:type="dxa"/>
            <w:vAlign w:val="center"/>
            <w:hideMark/>
          </w:tcPr>
          <w:p w:rsidR="006B119C" w:rsidRPr="00B7664C" w:rsidRDefault="006B119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5919" w:type="dxa"/>
            <w:vAlign w:val="center"/>
            <w:hideMark/>
          </w:tcPr>
          <w:p w:rsidR="006B119C" w:rsidRPr="00B7664C" w:rsidRDefault="006B119C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6B119C" w:rsidRPr="006B119C" w:rsidTr="00B7664C">
        <w:trPr>
          <w:trHeight w:val="616"/>
        </w:trPr>
        <w:tc>
          <w:tcPr>
            <w:tcW w:w="3652" w:type="dxa"/>
            <w:vAlign w:val="center"/>
            <w:hideMark/>
          </w:tcPr>
          <w:p w:rsidR="006B119C" w:rsidRPr="00B7664C" w:rsidRDefault="006B119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Форма</w:t>
            </w:r>
          </w:p>
        </w:tc>
        <w:tc>
          <w:tcPr>
            <w:tcW w:w="5919" w:type="dxa"/>
            <w:vAlign w:val="center"/>
            <w:hideMark/>
          </w:tcPr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кредит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невозобновляемая кредитная линия</w:t>
            </w:r>
          </w:p>
        </w:tc>
      </w:tr>
      <w:tr w:rsidR="006B119C" w:rsidRPr="006B119C" w:rsidTr="00B7664C">
        <w:trPr>
          <w:trHeight w:val="585"/>
        </w:trPr>
        <w:tc>
          <w:tcPr>
            <w:tcW w:w="3652" w:type="dxa"/>
            <w:vAlign w:val="center"/>
            <w:hideMark/>
          </w:tcPr>
          <w:p w:rsidR="006B119C" w:rsidRPr="00B7664C" w:rsidRDefault="006B119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График погашения</w:t>
            </w:r>
          </w:p>
        </w:tc>
        <w:tc>
          <w:tcPr>
            <w:tcW w:w="5919" w:type="dxa"/>
            <w:vAlign w:val="center"/>
            <w:hideMark/>
          </w:tcPr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ежемесячно равными долями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индивидуальный график (при наличии сезонности)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отсрочка в погашении основного долга до 3-х мес.</w:t>
            </w:r>
          </w:p>
        </w:tc>
      </w:tr>
      <w:tr w:rsidR="006B119C" w:rsidRPr="006B119C" w:rsidTr="00B7664C">
        <w:trPr>
          <w:trHeight w:val="1200"/>
        </w:trPr>
        <w:tc>
          <w:tcPr>
            <w:tcW w:w="3652" w:type="dxa"/>
            <w:vAlign w:val="center"/>
            <w:hideMark/>
          </w:tcPr>
          <w:p w:rsidR="006B119C" w:rsidRPr="00B7664C" w:rsidRDefault="006B119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Гарантии</w:t>
            </w:r>
          </w:p>
        </w:tc>
        <w:tc>
          <w:tcPr>
            <w:tcW w:w="5919" w:type="dxa"/>
            <w:vAlign w:val="center"/>
            <w:hideMark/>
          </w:tcPr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залог на сумму кредита (допускаются частично необеспеченные кредиты до 25% от суммы, для Заемщиков, основной вид деятельности которых является сельское хозяйство, допускаются необеспеченные кредиты до 40%).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поручительство собственников би</w:t>
            </w:r>
            <w:r w:rsidR="00737B1E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знеса, основных компаний группы</w:t>
            </w:r>
          </w:p>
        </w:tc>
      </w:tr>
      <w:tr w:rsidR="006B119C" w:rsidRPr="006B119C" w:rsidTr="00B7664C">
        <w:trPr>
          <w:trHeight w:val="368"/>
        </w:trPr>
        <w:tc>
          <w:tcPr>
            <w:tcW w:w="3652" w:type="dxa"/>
            <w:vAlign w:val="center"/>
            <w:hideMark/>
          </w:tcPr>
          <w:p w:rsidR="006B119C" w:rsidRPr="00B7664C" w:rsidRDefault="006B119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Страхование</w:t>
            </w:r>
          </w:p>
        </w:tc>
        <w:tc>
          <w:tcPr>
            <w:tcW w:w="5919" w:type="dxa"/>
            <w:vAlign w:val="center"/>
            <w:hideMark/>
          </w:tcPr>
          <w:p w:rsidR="006B119C" w:rsidRPr="00B7664C" w:rsidRDefault="00737B1E" w:rsidP="006B119C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</w:t>
            </w:r>
            <w:r w:rsidR="006B119C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ребуется страхование залога, за исключением ценных бумаг, отдельных транспортных средств и объектов недвижимости</w:t>
            </w:r>
          </w:p>
        </w:tc>
      </w:tr>
      <w:tr w:rsidR="006B119C" w:rsidRPr="006B119C" w:rsidTr="00B7664C">
        <w:trPr>
          <w:trHeight w:val="852"/>
        </w:trPr>
        <w:tc>
          <w:tcPr>
            <w:tcW w:w="3652" w:type="dxa"/>
            <w:vAlign w:val="center"/>
            <w:hideMark/>
          </w:tcPr>
          <w:p w:rsidR="006B119C" w:rsidRPr="00B7664C" w:rsidRDefault="006B119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5919" w:type="dxa"/>
            <w:vAlign w:val="center"/>
            <w:hideMark/>
          </w:tcPr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возможно финансирование до 100% приобретаемых внеоборотных активов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возможна выдача частично необеспеченных кредитов</w:t>
            </w:r>
          </w:p>
          <w:p w:rsidR="006B119C" w:rsidRPr="00B7664C" w:rsidRDefault="006B119C" w:rsidP="006B119C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возможно рефинансирование на более выгодных условиях</w:t>
            </w:r>
          </w:p>
        </w:tc>
      </w:tr>
    </w:tbl>
    <w:p w:rsidR="006B119C" w:rsidRDefault="006B119C" w:rsidP="006B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9C" w:rsidRDefault="006B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19C" w:rsidRDefault="006B119C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19C">
        <w:rPr>
          <w:rFonts w:ascii="Times New Roman" w:hAnsi="Times New Roman" w:cs="Times New Roman"/>
          <w:b/>
          <w:sz w:val="28"/>
          <w:szCs w:val="28"/>
        </w:rPr>
        <w:lastRenderedPageBreak/>
        <w:t>«Бизнес-авто»</w:t>
      </w:r>
    </w:p>
    <w:p w:rsidR="00D17571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24"/>
        <w:gridCol w:w="6"/>
      </w:tblGrid>
      <w:tr w:rsidR="00A2566B" w:rsidRPr="00A2566B" w:rsidTr="00B7664C">
        <w:trPr>
          <w:trHeight w:val="606"/>
        </w:trPr>
        <w:tc>
          <w:tcPr>
            <w:tcW w:w="2376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7230" w:type="dxa"/>
            <w:gridSpan w:val="2"/>
            <w:hideMark/>
          </w:tcPr>
          <w:p w:rsidR="00A2566B" w:rsidRPr="00B7664C" w:rsidRDefault="00A2566B" w:rsidP="00A2566B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12 месяцев – для остальных видов деятельности</w:t>
            </w:r>
          </w:p>
          <w:p w:rsidR="00A2566B" w:rsidRPr="00B7664C" w:rsidRDefault="00A256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24 месяцев – для производства</w:t>
            </w:r>
          </w:p>
        </w:tc>
      </w:tr>
      <w:tr w:rsidR="00A2566B" w:rsidRPr="00A2566B" w:rsidTr="00B7664C">
        <w:trPr>
          <w:trHeight w:val="1072"/>
        </w:trPr>
        <w:tc>
          <w:tcPr>
            <w:tcW w:w="2376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кредита, руб.</w:t>
            </w:r>
          </w:p>
        </w:tc>
        <w:tc>
          <w:tcPr>
            <w:tcW w:w="7230" w:type="dxa"/>
            <w:gridSpan w:val="2"/>
            <w:hideMark/>
          </w:tcPr>
          <w:p w:rsidR="00A2566B" w:rsidRPr="00B7664C" w:rsidRDefault="005430DE" w:rsidP="00A2566B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Мин. – 500 000</w:t>
            </w:r>
            <w:r w:rsidR="00A2566B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; для с/х мин. – 150 000. Максимальная - определяется платежеспособностью Заемщика, но не более: </w:t>
            </w:r>
          </w:p>
          <w:p w:rsidR="00A2566B" w:rsidRPr="00B7664C" w:rsidRDefault="00A2566B" w:rsidP="00A2566B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- 85% (90% для с/х) стоимости приобретаемого ТС, если оно является новым, относится к категориям легкового, грузового или  автобусов, и срок кредитования не превышает 36 мес. + стоимость страховки.</w:t>
            </w:r>
          </w:p>
          <w:p w:rsidR="00A2566B" w:rsidRPr="00B7664C" w:rsidRDefault="00A2566B" w:rsidP="00A256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- 75% (80% для с/х) стоимости приобретаемого ТС + стоимость страховки для остальных случаев.</w:t>
            </w:r>
          </w:p>
        </w:tc>
      </w:tr>
      <w:tr w:rsidR="00A2566B" w:rsidRPr="00A2566B" w:rsidTr="00B7664C">
        <w:trPr>
          <w:trHeight w:val="606"/>
        </w:trPr>
        <w:tc>
          <w:tcPr>
            <w:tcW w:w="2376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кредита, мес.</w:t>
            </w:r>
          </w:p>
        </w:tc>
        <w:tc>
          <w:tcPr>
            <w:tcW w:w="7230" w:type="dxa"/>
            <w:gridSpan w:val="2"/>
            <w:hideMark/>
          </w:tcPr>
          <w:p w:rsidR="00A2566B" w:rsidRPr="00B7664C" w:rsidRDefault="00A2566B" w:rsidP="00A2566B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- </w:t>
            </w:r>
            <w:r w:rsidR="00737B1E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д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 84 (для Заемщиков, осуществляющих сельскохозяйственную деятельность)</w:t>
            </w:r>
            <w:r w:rsidR="00737B1E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A2566B" w:rsidRPr="00B7664C" w:rsidRDefault="00A2566B" w:rsidP="00A2566B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 60 (срок ведения бизнеса 12 мес. и более)</w:t>
            </w:r>
          </w:p>
          <w:p w:rsidR="00A2566B" w:rsidRPr="00B7664C" w:rsidRDefault="00A2566B" w:rsidP="005430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 36 (остальные)</w:t>
            </w:r>
          </w:p>
        </w:tc>
      </w:tr>
      <w:tr w:rsidR="00A2566B" w:rsidRPr="00A2566B" w:rsidTr="00B7664C">
        <w:trPr>
          <w:trHeight w:val="373"/>
        </w:trPr>
        <w:tc>
          <w:tcPr>
            <w:tcW w:w="2376" w:type="dxa"/>
            <w:vAlign w:val="center"/>
            <w:hideMark/>
          </w:tcPr>
          <w:p w:rsidR="00A2566B" w:rsidRPr="00B7664C" w:rsidRDefault="0059494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Цель кредитования</w:t>
            </w:r>
          </w:p>
        </w:tc>
        <w:tc>
          <w:tcPr>
            <w:tcW w:w="7230" w:type="dxa"/>
            <w:gridSpan w:val="2"/>
            <w:hideMark/>
          </w:tcPr>
          <w:p w:rsidR="00A2566B" w:rsidRPr="00B7664C" w:rsidRDefault="00A256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Приобретение ТС (нового и б/у) для бизнеса и его страхование</w:t>
            </w:r>
          </w:p>
        </w:tc>
      </w:tr>
      <w:tr w:rsidR="00A2566B" w:rsidRPr="00A2566B" w:rsidTr="00B7664C">
        <w:trPr>
          <w:trHeight w:val="373"/>
        </w:trPr>
        <w:tc>
          <w:tcPr>
            <w:tcW w:w="2376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7230" w:type="dxa"/>
            <w:gridSpan w:val="2"/>
            <w:hideMark/>
          </w:tcPr>
          <w:p w:rsidR="00A2566B" w:rsidRPr="00B7664C" w:rsidRDefault="00A2566B" w:rsidP="008114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A2566B" w:rsidRPr="00A2566B" w:rsidTr="00B7664C">
        <w:trPr>
          <w:trHeight w:val="606"/>
        </w:trPr>
        <w:tc>
          <w:tcPr>
            <w:tcW w:w="2376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Форма</w:t>
            </w:r>
          </w:p>
        </w:tc>
        <w:tc>
          <w:tcPr>
            <w:tcW w:w="7230" w:type="dxa"/>
            <w:gridSpan w:val="2"/>
            <w:hideMark/>
          </w:tcPr>
          <w:p w:rsidR="00A2566B" w:rsidRPr="00B7664C" w:rsidRDefault="00A2566B" w:rsidP="00A2566B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кредит</w:t>
            </w:r>
          </w:p>
          <w:p w:rsidR="00A2566B" w:rsidRPr="00B7664C" w:rsidRDefault="00A256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невозобновляемая кредитная линия</w:t>
            </w:r>
          </w:p>
        </w:tc>
      </w:tr>
      <w:tr w:rsidR="00737B1E" w:rsidRPr="00A2566B" w:rsidTr="008D532C">
        <w:trPr>
          <w:trHeight w:val="555"/>
        </w:trPr>
        <w:tc>
          <w:tcPr>
            <w:tcW w:w="2376" w:type="dxa"/>
            <w:vAlign w:val="center"/>
            <w:hideMark/>
          </w:tcPr>
          <w:p w:rsidR="00737B1E" w:rsidRPr="00B7664C" w:rsidRDefault="00737B1E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График погашения</w:t>
            </w:r>
          </w:p>
        </w:tc>
        <w:tc>
          <w:tcPr>
            <w:tcW w:w="7230" w:type="dxa"/>
            <w:gridSpan w:val="2"/>
            <w:hideMark/>
          </w:tcPr>
          <w:p w:rsidR="00737B1E" w:rsidRPr="00B7664C" w:rsidRDefault="00737B1E" w:rsidP="00A2566B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ежемесячно равными долями</w:t>
            </w:r>
          </w:p>
          <w:p w:rsidR="00737B1E" w:rsidRDefault="00737B1E" w:rsidP="00A2566B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color w:val="333333"/>
                <w:kern w:val="24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индивидуальный график (при наличии сезонности)</w:t>
            </w:r>
            <w:r w:rsidRPr="00B7664C">
              <w:rPr>
                <w:rFonts w:ascii="Times New Roman" w:eastAsiaTheme="minorEastAsia" w:hAnsi="Times New Roman" w:cs="Times New Roman"/>
                <w:color w:val="333333"/>
                <w:kern w:val="24"/>
                <w:lang w:eastAsia="ru-RU"/>
              </w:rPr>
              <w:t xml:space="preserve"> </w:t>
            </w:r>
          </w:p>
          <w:p w:rsidR="00737B1E" w:rsidRPr="00B7664C" w:rsidRDefault="00737B1E" w:rsidP="00A2566B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333333"/>
                <w:kern w:val="24"/>
                <w:lang w:eastAsia="ru-RU"/>
              </w:rPr>
              <w:t>- отсрочка в погашении основного долга до 3-х мес.</w:t>
            </w:r>
          </w:p>
        </w:tc>
      </w:tr>
      <w:tr w:rsidR="00A2566B" w:rsidRPr="00A2566B" w:rsidTr="00B7664C">
        <w:trPr>
          <w:gridAfter w:val="1"/>
          <w:wAfter w:w="6" w:type="dxa"/>
          <w:trHeight w:val="606"/>
        </w:trPr>
        <w:tc>
          <w:tcPr>
            <w:tcW w:w="2376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Гарантии</w:t>
            </w:r>
          </w:p>
        </w:tc>
        <w:tc>
          <w:tcPr>
            <w:tcW w:w="7224" w:type="dxa"/>
            <w:hideMark/>
          </w:tcPr>
          <w:p w:rsidR="00A2566B" w:rsidRPr="00B7664C" w:rsidRDefault="00A2566B" w:rsidP="00A2566B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- залог приобретаемого ТС; </w:t>
            </w:r>
          </w:p>
          <w:p w:rsidR="00A2566B" w:rsidRPr="00B7664C" w:rsidRDefault="00A2566B" w:rsidP="00A256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поручительство собственников бизнеса, основных компаний группы</w:t>
            </w:r>
          </w:p>
        </w:tc>
      </w:tr>
      <w:tr w:rsidR="00A2566B" w:rsidRPr="00A2566B" w:rsidTr="00B7664C">
        <w:trPr>
          <w:gridAfter w:val="1"/>
          <w:wAfter w:w="6" w:type="dxa"/>
          <w:trHeight w:val="373"/>
        </w:trPr>
        <w:tc>
          <w:tcPr>
            <w:tcW w:w="2376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Страхование</w:t>
            </w:r>
          </w:p>
        </w:tc>
        <w:tc>
          <w:tcPr>
            <w:tcW w:w="7224" w:type="dxa"/>
            <w:hideMark/>
          </w:tcPr>
          <w:p w:rsidR="00A2566B" w:rsidRPr="00B7664C" w:rsidRDefault="00737B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Т</w:t>
            </w:r>
            <w:r w:rsidR="00A2566B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ребуется страхование приобретаемого ТС</w:t>
            </w:r>
          </w:p>
        </w:tc>
      </w:tr>
      <w:tr w:rsidR="00737B1E" w:rsidRPr="00A2566B" w:rsidTr="00D17545">
        <w:trPr>
          <w:trHeight w:val="1459"/>
        </w:trPr>
        <w:tc>
          <w:tcPr>
            <w:tcW w:w="2376" w:type="dxa"/>
            <w:vAlign w:val="center"/>
            <w:hideMark/>
          </w:tcPr>
          <w:p w:rsidR="00737B1E" w:rsidRPr="00B7664C" w:rsidRDefault="00737B1E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Минимальные требования к приобретаемому транспортному средству</w:t>
            </w:r>
          </w:p>
        </w:tc>
        <w:tc>
          <w:tcPr>
            <w:tcW w:w="7230" w:type="dxa"/>
            <w:gridSpan w:val="2"/>
            <w:hideMark/>
          </w:tcPr>
          <w:p w:rsidR="00737B1E" w:rsidRPr="00B7664C" w:rsidRDefault="00737B1E" w:rsidP="00A2566B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Срок, с момента выпуска автотранспорта до момента окончания срока кредитования для грузовиков, автобусов, легкового автотранспорта, микроавтобусов и спецтехники: - иностранных марок (кроме китайских) – не более 10 лет; - отечественных и китайских марок (в т.ч. марок стран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бывшего СССР) – не более 8 лет</w:t>
            </w:r>
          </w:p>
          <w:p w:rsidR="00737B1E" w:rsidRDefault="00737B1E" w:rsidP="00737B1E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ТС растаможено;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737B1E" w:rsidRPr="00B7664C" w:rsidRDefault="00737B1E" w:rsidP="00737B1E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ТС не обременено правами третьих лиц, за исключением права залога в пользу Банка, и не ограничено в обороте;</w:t>
            </w:r>
          </w:p>
          <w:p w:rsidR="00737B1E" w:rsidRPr="00B7664C" w:rsidRDefault="00737B1E" w:rsidP="00A2566B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При кредитовании на покупку ТС – цена приобретаемого ТС, указанная в Договоре купли-продажи, платежных документах, соответствует рыночной стоимости.</w:t>
            </w:r>
          </w:p>
        </w:tc>
      </w:tr>
      <w:tr w:rsidR="00A2566B" w:rsidRPr="00A2566B" w:rsidTr="00B7664C">
        <w:trPr>
          <w:gridAfter w:val="1"/>
          <w:wAfter w:w="6" w:type="dxa"/>
          <w:trHeight w:val="921"/>
        </w:trPr>
        <w:tc>
          <w:tcPr>
            <w:tcW w:w="2376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7224" w:type="dxa"/>
            <w:hideMark/>
          </w:tcPr>
          <w:p w:rsidR="00A2566B" w:rsidRPr="00B7664C" w:rsidRDefault="00A2566B" w:rsidP="00A2566B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кредит под залог приобретаемого ТС</w:t>
            </w:r>
          </w:p>
          <w:p w:rsidR="00A2566B" w:rsidRPr="00B7664C" w:rsidRDefault="00A2566B" w:rsidP="00A2566B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возможность включения в стоимость ТС стоимость дополнительного оборудования и страховки</w:t>
            </w:r>
          </w:p>
          <w:p w:rsidR="00A2566B" w:rsidRPr="00B7664C" w:rsidRDefault="00A2566B" w:rsidP="00A256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возможно кредитование на приобретение ТС по схеме «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trade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in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»</w:t>
            </w:r>
          </w:p>
        </w:tc>
      </w:tr>
    </w:tbl>
    <w:p w:rsidR="00A2566B" w:rsidRDefault="00A2566B" w:rsidP="006B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66B" w:rsidRDefault="00A2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566B" w:rsidRDefault="00A2566B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66B">
        <w:rPr>
          <w:rFonts w:ascii="Times New Roman" w:hAnsi="Times New Roman" w:cs="Times New Roman"/>
          <w:b/>
          <w:sz w:val="28"/>
          <w:szCs w:val="28"/>
        </w:rPr>
        <w:lastRenderedPageBreak/>
        <w:t>«Бизнес-актив»</w:t>
      </w:r>
    </w:p>
    <w:p w:rsidR="00D17571" w:rsidRPr="00A2566B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2566B" w:rsidRPr="00A2566B" w:rsidTr="00304121">
        <w:trPr>
          <w:trHeight w:val="806"/>
        </w:trPr>
        <w:tc>
          <w:tcPr>
            <w:tcW w:w="3652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5919" w:type="dxa"/>
            <w:hideMark/>
          </w:tcPr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3 месяцев – для торговли</w:t>
            </w:r>
          </w:p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6 месяцев – для остальных видов деятельности</w:t>
            </w:r>
          </w:p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12 месяцев – для сезонных видов деятельности</w:t>
            </w:r>
          </w:p>
        </w:tc>
      </w:tr>
      <w:tr w:rsidR="00A2566B" w:rsidRPr="00A2566B" w:rsidTr="00304121">
        <w:trPr>
          <w:trHeight w:val="582"/>
        </w:trPr>
        <w:tc>
          <w:tcPr>
            <w:tcW w:w="3652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кредита, руб.</w:t>
            </w:r>
          </w:p>
        </w:tc>
        <w:tc>
          <w:tcPr>
            <w:tcW w:w="5919" w:type="dxa"/>
            <w:hideMark/>
          </w:tcPr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Мин. – 300 000, для с/х мин. – 150 000. </w:t>
            </w:r>
          </w:p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Макс. – определяется платеж</w:t>
            </w: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еспособностью, но не более при приобретении нового оборудования 75% (80% для с/х); б/у оборудования 55% (60% для с/х) цены приобретаемого оборудования, стоимости монтажных и пуско-наладочных работ+ 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стоимость страховки</w:t>
            </w:r>
          </w:p>
        </w:tc>
      </w:tr>
      <w:tr w:rsidR="00A2566B" w:rsidRPr="00A2566B" w:rsidTr="00304121">
        <w:trPr>
          <w:trHeight w:val="582"/>
        </w:trPr>
        <w:tc>
          <w:tcPr>
            <w:tcW w:w="3652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кредита, мес.</w:t>
            </w:r>
          </w:p>
        </w:tc>
        <w:tc>
          <w:tcPr>
            <w:tcW w:w="5919" w:type="dxa"/>
            <w:hideMark/>
          </w:tcPr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 84 (для Заемщиков, осуществляющих сельскохозяйственную деятельность)</w:t>
            </w:r>
          </w:p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 60 (срок ведения бизнеса 12 мес. и более)</w:t>
            </w:r>
          </w:p>
          <w:p w:rsidR="00A2566B" w:rsidRPr="00B7664C" w:rsidRDefault="005430DE" w:rsidP="005430D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- до 36 </w:t>
            </w:r>
            <w:r w:rsidR="00A2566B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(остальные)</w:t>
            </w:r>
          </w:p>
        </w:tc>
      </w:tr>
      <w:tr w:rsidR="00A2566B" w:rsidRPr="00A2566B" w:rsidTr="00304121">
        <w:trPr>
          <w:trHeight w:val="504"/>
        </w:trPr>
        <w:tc>
          <w:tcPr>
            <w:tcW w:w="3652" w:type="dxa"/>
            <w:vAlign w:val="center"/>
            <w:hideMark/>
          </w:tcPr>
          <w:p w:rsidR="00A2566B" w:rsidRPr="00B7664C" w:rsidRDefault="0059494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Цель кредитования</w:t>
            </w:r>
          </w:p>
        </w:tc>
        <w:tc>
          <w:tcPr>
            <w:tcW w:w="5919" w:type="dxa"/>
            <w:hideMark/>
          </w:tcPr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Приобретение оборудования (нового и б/у) для бизнеса, его страхование, </w:t>
            </w: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осуществление монтажных и пуско-наладочных работ.</w:t>
            </w:r>
          </w:p>
        </w:tc>
      </w:tr>
      <w:tr w:rsidR="00A2566B" w:rsidRPr="00A2566B" w:rsidTr="00304121">
        <w:trPr>
          <w:trHeight w:val="358"/>
        </w:trPr>
        <w:tc>
          <w:tcPr>
            <w:tcW w:w="3652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5919" w:type="dxa"/>
            <w:vAlign w:val="center"/>
            <w:hideMark/>
          </w:tcPr>
          <w:p w:rsidR="00A2566B" w:rsidRPr="00B7664C" w:rsidRDefault="00A2566B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A2566B" w:rsidRPr="00A2566B" w:rsidTr="00304121">
        <w:trPr>
          <w:trHeight w:val="582"/>
        </w:trPr>
        <w:tc>
          <w:tcPr>
            <w:tcW w:w="3652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Форма</w:t>
            </w:r>
          </w:p>
        </w:tc>
        <w:tc>
          <w:tcPr>
            <w:tcW w:w="5919" w:type="dxa"/>
            <w:hideMark/>
          </w:tcPr>
          <w:p w:rsidR="00A2566B" w:rsidRPr="00B7664C" w:rsidRDefault="00A2566B" w:rsidP="00A2566B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кредит</w:t>
            </w:r>
          </w:p>
          <w:p w:rsidR="00A2566B" w:rsidRPr="00B7664C" w:rsidRDefault="00A2566B" w:rsidP="00304121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невозобновляемая кредитная линия</w:t>
            </w:r>
            <w:r w:rsidR="0030412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A2566B" w:rsidRPr="00A2566B" w:rsidTr="00304121">
        <w:trPr>
          <w:trHeight w:val="806"/>
        </w:trPr>
        <w:tc>
          <w:tcPr>
            <w:tcW w:w="3652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График погашения</w:t>
            </w:r>
          </w:p>
        </w:tc>
        <w:tc>
          <w:tcPr>
            <w:tcW w:w="5919" w:type="dxa"/>
            <w:hideMark/>
          </w:tcPr>
          <w:p w:rsidR="00A2566B" w:rsidRPr="00B7664C" w:rsidRDefault="00A2566B" w:rsidP="00A2566B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ежемесячно равными долями</w:t>
            </w:r>
          </w:p>
          <w:p w:rsidR="00A2566B" w:rsidRPr="00B7664C" w:rsidRDefault="00A2566B" w:rsidP="00A2566B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индивидуальный график (при наличии сезонности)</w:t>
            </w:r>
          </w:p>
          <w:p w:rsidR="00A2566B" w:rsidRPr="00B7664C" w:rsidRDefault="00A2566B" w:rsidP="00A2566B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отсрочка в погашении основного долга до 6-ти мес.</w:t>
            </w:r>
          </w:p>
        </w:tc>
      </w:tr>
      <w:tr w:rsidR="00A2566B" w:rsidRPr="00A2566B" w:rsidTr="00304121">
        <w:trPr>
          <w:trHeight w:val="582"/>
        </w:trPr>
        <w:tc>
          <w:tcPr>
            <w:tcW w:w="3652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Гарантии</w:t>
            </w:r>
          </w:p>
        </w:tc>
        <w:tc>
          <w:tcPr>
            <w:tcW w:w="5919" w:type="dxa"/>
            <w:hideMark/>
          </w:tcPr>
          <w:p w:rsidR="00A2566B" w:rsidRPr="00B7664C" w:rsidRDefault="008643B1" w:rsidP="008643B1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- </w:t>
            </w:r>
            <w:r w:rsidR="00A2566B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залог приобретаемого оборудования; </w:t>
            </w:r>
          </w:p>
          <w:p w:rsidR="00A2566B" w:rsidRPr="00B7664C" w:rsidRDefault="008643B1" w:rsidP="008643B1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- </w:t>
            </w:r>
            <w:r w:rsidR="00A2566B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Гарантии АО «Корпорации «МСП»</w:t>
            </w:r>
          </w:p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поручительство собственников бизнеса, основных компаний группы</w:t>
            </w:r>
          </w:p>
        </w:tc>
      </w:tr>
      <w:tr w:rsidR="00A2566B" w:rsidRPr="00A2566B" w:rsidTr="00304121">
        <w:trPr>
          <w:trHeight w:val="358"/>
        </w:trPr>
        <w:tc>
          <w:tcPr>
            <w:tcW w:w="3652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Страхование</w:t>
            </w:r>
          </w:p>
        </w:tc>
        <w:tc>
          <w:tcPr>
            <w:tcW w:w="5919" w:type="dxa"/>
            <w:hideMark/>
          </w:tcPr>
          <w:p w:rsidR="00A2566B" w:rsidRPr="00B7664C" w:rsidRDefault="00304121" w:rsidP="008643B1">
            <w:p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</w:t>
            </w:r>
            <w:r w:rsidR="00A2566B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ребуется страхование приобретаемого оборудования</w:t>
            </w:r>
          </w:p>
        </w:tc>
      </w:tr>
      <w:tr w:rsidR="00A2566B" w:rsidRPr="00A2566B" w:rsidTr="00304121">
        <w:trPr>
          <w:trHeight w:val="806"/>
        </w:trPr>
        <w:tc>
          <w:tcPr>
            <w:tcW w:w="3652" w:type="dxa"/>
            <w:vAlign w:val="center"/>
            <w:hideMark/>
          </w:tcPr>
          <w:p w:rsidR="00A2566B" w:rsidRPr="00B7664C" w:rsidRDefault="00A2566B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5919" w:type="dxa"/>
            <w:hideMark/>
          </w:tcPr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кредит под залог приобретаемого оборудования</w:t>
            </w:r>
          </w:p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возможность включения в стоимость ТС стоимость дополнительных комплектующих, страховки и монтаж</w:t>
            </w:r>
          </w:p>
          <w:p w:rsidR="00A2566B" w:rsidRPr="00B7664C" w:rsidRDefault="00A2566B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возможна отсрочка в погашении основного долга</w:t>
            </w:r>
          </w:p>
        </w:tc>
      </w:tr>
    </w:tbl>
    <w:p w:rsidR="00A2566B" w:rsidRPr="00A2566B" w:rsidRDefault="00A2566B" w:rsidP="006B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3B1" w:rsidRDefault="00864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19C" w:rsidRDefault="008643B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3B1">
        <w:rPr>
          <w:rFonts w:ascii="Times New Roman" w:hAnsi="Times New Roman" w:cs="Times New Roman"/>
          <w:b/>
          <w:sz w:val="28"/>
          <w:szCs w:val="28"/>
        </w:rPr>
        <w:lastRenderedPageBreak/>
        <w:t>«Бизнес-недвижимость»</w:t>
      </w:r>
    </w:p>
    <w:p w:rsidR="00D17571" w:rsidRPr="008643B1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643B1" w:rsidRPr="008643B1" w:rsidTr="00B7664C">
        <w:trPr>
          <w:trHeight w:val="652"/>
        </w:trPr>
        <w:tc>
          <w:tcPr>
            <w:tcW w:w="3652" w:type="dxa"/>
            <w:vAlign w:val="center"/>
            <w:hideMark/>
          </w:tcPr>
          <w:p w:rsidR="008643B1" w:rsidRPr="00B7664C" w:rsidRDefault="008643B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5919" w:type="dxa"/>
            <w:vAlign w:val="center"/>
            <w:hideMark/>
          </w:tcPr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12 месяцев – для сезонных видов деятельности</w:t>
            </w:r>
          </w:p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6 месяцев – для остальных видов деятельности</w:t>
            </w:r>
          </w:p>
        </w:tc>
      </w:tr>
      <w:tr w:rsidR="008643B1" w:rsidRPr="008643B1" w:rsidTr="00B7664C">
        <w:trPr>
          <w:trHeight w:val="652"/>
        </w:trPr>
        <w:tc>
          <w:tcPr>
            <w:tcW w:w="3652" w:type="dxa"/>
            <w:vAlign w:val="center"/>
            <w:hideMark/>
          </w:tcPr>
          <w:p w:rsidR="008643B1" w:rsidRPr="00B7664C" w:rsidRDefault="008643B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кредита, руб.</w:t>
            </w:r>
          </w:p>
        </w:tc>
        <w:tc>
          <w:tcPr>
            <w:tcW w:w="5919" w:type="dxa"/>
            <w:vAlign w:val="center"/>
            <w:hideMark/>
          </w:tcPr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Мин. –500 000 </w:t>
            </w:r>
          </w:p>
          <w:p w:rsidR="008643B1" w:rsidRPr="00B7664C" w:rsidRDefault="008643B1" w:rsidP="005430D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Макс. – 200 000</w:t>
            </w:r>
            <w:r w:rsidR="005430DE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 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000, но не более 75% (для с/х 80%) стоимости приобретаемого объекта недвижимости</w:t>
            </w:r>
          </w:p>
        </w:tc>
      </w:tr>
      <w:tr w:rsidR="008643B1" w:rsidRPr="008643B1" w:rsidTr="00B7664C">
        <w:trPr>
          <w:trHeight w:val="401"/>
        </w:trPr>
        <w:tc>
          <w:tcPr>
            <w:tcW w:w="3652" w:type="dxa"/>
            <w:vAlign w:val="center"/>
            <w:hideMark/>
          </w:tcPr>
          <w:p w:rsidR="008643B1" w:rsidRPr="00B7664C" w:rsidRDefault="008643B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кредита, мес.</w:t>
            </w:r>
          </w:p>
        </w:tc>
        <w:tc>
          <w:tcPr>
            <w:tcW w:w="5919" w:type="dxa"/>
            <w:vAlign w:val="center"/>
            <w:hideMark/>
          </w:tcPr>
          <w:p w:rsidR="008643B1" w:rsidRPr="00B7664C" w:rsidRDefault="008643B1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до 120</w:t>
            </w:r>
          </w:p>
        </w:tc>
      </w:tr>
      <w:tr w:rsidR="008643B1" w:rsidRPr="008643B1" w:rsidTr="00B7664C">
        <w:trPr>
          <w:trHeight w:val="401"/>
        </w:trPr>
        <w:tc>
          <w:tcPr>
            <w:tcW w:w="3652" w:type="dxa"/>
            <w:vAlign w:val="center"/>
            <w:hideMark/>
          </w:tcPr>
          <w:p w:rsidR="008643B1" w:rsidRPr="00B7664C" w:rsidRDefault="0059494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Цель кредитования</w:t>
            </w:r>
          </w:p>
        </w:tc>
        <w:tc>
          <w:tcPr>
            <w:tcW w:w="5919" w:type="dxa"/>
            <w:vAlign w:val="center"/>
            <w:hideMark/>
          </w:tcPr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Приобретение объекта недвижимости для бизнеса (в т.ч. строящегося)</w:t>
            </w:r>
          </w:p>
        </w:tc>
      </w:tr>
      <w:tr w:rsidR="008643B1" w:rsidRPr="008643B1" w:rsidTr="00B7664C">
        <w:trPr>
          <w:trHeight w:val="401"/>
        </w:trPr>
        <w:tc>
          <w:tcPr>
            <w:tcW w:w="3652" w:type="dxa"/>
            <w:vAlign w:val="center"/>
            <w:hideMark/>
          </w:tcPr>
          <w:p w:rsidR="008643B1" w:rsidRPr="00B7664C" w:rsidRDefault="008643B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5919" w:type="dxa"/>
            <w:vAlign w:val="center"/>
            <w:hideMark/>
          </w:tcPr>
          <w:p w:rsidR="008643B1" w:rsidRPr="00B7664C" w:rsidRDefault="008643B1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8643B1" w:rsidRPr="008643B1" w:rsidTr="00B7664C">
        <w:trPr>
          <w:trHeight w:val="652"/>
        </w:trPr>
        <w:tc>
          <w:tcPr>
            <w:tcW w:w="3652" w:type="dxa"/>
            <w:vAlign w:val="center"/>
            <w:hideMark/>
          </w:tcPr>
          <w:p w:rsidR="008643B1" w:rsidRPr="00B7664C" w:rsidRDefault="008643B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Форма</w:t>
            </w:r>
          </w:p>
        </w:tc>
        <w:tc>
          <w:tcPr>
            <w:tcW w:w="5919" w:type="dxa"/>
            <w:vAlign w:val="center"/>
            <w:hideMark/>
          </w:tcPr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кредит</w:t>
            </w:r>
          </w:p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невозобновляемая кредитная линия</w:t>
            </w:r>
          </w:p>
        </w:tc>
      </w:tr>
      <w:tr w:rsidR="008643B1" w:rsidRPr="008643B1" w:rsidTr="00B7664C">
        <w:trPr>
          <w:trHeight w:val="903"/>
        </w:trPr>
        <w:tc>
          <w:tcPr>
            <w:tcW w:w="3652" w:type="dxa"/>
            <w:vAlign w:val="center"/>
            <w:hideMark/>
          </w:tcPr>
          <w:p w:rsidR="008643B1" w:rsidRPr="00B7664C" w:rsidRDefault="008643B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График погашения</w:t>
            </w:r>
          </w:p>
        </w:tc>
        <w:tc>
          <w:tcPr>
            <w:tcW w:w="5919" w:type="dxa"/>
            <w:vAlign w:val="center"/>
            <w:hideMark/>
          </w:tcPr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ежемесячно равными долями</w:t>
            </w:r>
          </w:p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индивидуальный график (при наличии сезонности)</w:t>
            </w:r>
          </w:p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отсрочка в погашении основного долга до 12-ти мес.</w:t>
            </w:r>
          </w:p>
        </w:tc>
      </w:tr>
      <w:tr w:rsidR="008643B1" w:rsidRPr="008643B1" w:rsidTr="00B7664C">
        <w:trPr>
          <w:trHeight w:val="903"/>
        </w:trPr>
        <w:tc>
          <w:tcPr>
            <w:tcW w:w="3652" w:type="dxa"/>
            <w:vAlign w:val="center"/>
            <w:hideMark/>
          </w:tcPr>
          <w:p w:rsidR="008643B1" w:rsidRPr="00B7664C" w:rsidRDefault="008643B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Гарантии</w:t>
            </w:r>
          </w:p>
        </w:tc>
        <w:tc>
          <w:tcPr>
            <w:tcW w:w="5919" w:type="dxa"/>
            <w:vAlign w:val="center"/>
            <w:hideMark/>
          </w:tcPr>
          <w:p w:rsidR="008643B1" w:rsidRPr="00B7664C" w:rsidRDefault="008643B1" w:rsidP="008643B1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залог приобретаемого объекта недвижимости (ипотека в силу закона) – для завершенных строительством;</w:t>
            </w:r>
          </w:p>
          <w:p w:rsidR="008643B1" w:rsidRPr="00B7664C" w:rsidRDefault="008643B1" w:rsidP="008643B1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залог другого имущества – для строящихся объектов недвижимости</w:t>
            </w:r>
          </w:p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поручительство собственников бизнеса, основных компаний группы</w:t>
            </w:r>
          </w:p>
        </w:tc>
      </w:tr>
      <w:tr w:rsidR="008643B1" w:rsidRPr="008643B1" w:rsidTr="00B7664C">
        <w:trPr>
          <w:trHeight w:val="652"/>
        </w:trPr>
        <w:tc>
          <w:tcPr>
            <w:tcW w:w="3652" w:type="dxa"/>
            <w:vAlign w:val="center"/>
            <w:hideMark/>
          </w:tcPr>
          <w:p w:rsidR="008643B1" w:rsidRPr="00B7664C" w:rsidRDefault="008643B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Страхование</w:t>
            </w:r>
          </w:p>
        </w:tc>
        <w:tc>
          <w:tcPr>
            <w:tcW w:w="5919" w:type="dxa"/>
            <w:vAlign w:val="center"/>
            <w:hideMark/>
          </w:tcPr>
          <w:p w:rsidR="008643B1" w:rsidRPr="00B7664C" w:rsidRDefault="00304121" w:rsidP="008643B1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</w:t>
            </w:r>
            <w:r w:rsidR="008643B1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ребуется страхование приобретаемого объекта недвижимости, за исключением земельных участков</w:t>
            </w:r>
          </w:p>
        </w:tc>
      </w:tr>
      <w:tr w:rsidR="008643B1" w:rsidRPr="008643B1" w:rsidTr="00B7664C">
        <w:trPr>
          <w:trHeight w:val="1154"/>
        </w:trPr>
        <w:tc>
          <w:tcPr>
            <w:tcW w:w="3652" w:type="dxa"/>
            <w:vAlign w:val="center"/>
            <w:hideMark/>
          </w:tcPr>
          <w:p w:rsidR="008643B1" w:rsidRPr="00B7664C" w:rsidRDefault="008643B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5919" w:type="dxa"/>
            <w:vAlign w:val="center"/>
            <w:hideMark/>
          </w:tcPr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кредит под залог приобретаемого объекта недвижимости</w:t>
            </w:r>
          </w:p>
          <w:p w:rsidR="008643B1" w:rsidRPr="00B7664C" w:rsidRDefault="008643B1" w:rsidP="008643B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возможно кредитование под залог строящихся объектов</w:t>
            </w:r>
          </w:p>
          <w:p w:rsidR="008643B1" w:rsidRPr="00B7664C" w:rsidRDefault="008643B1" w:rsidP="008643B1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длительные сроки кредитования</w:t>
            </w:r>
          </w:p>
          <w:p w:rsidR="008643B1" w:rsidRPr="00B7664C" w:rsidRDefault="008643B1" w:rsidP="008643B1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возможность отсрочки в погашении основного долга</w:t>
            </w:r>
          </w:p>
        </w:tc>
      </w:tr>
    </w:tbl>
    <w:p w:rsidR="00E311C9" w:rsidRDefault="00E311C9" w:rsidP="006B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1C9" w:rsidRDefault="00E31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43B1" w:rsidRDefault="00E311C9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1C9">
        <w:rPr>
          <w:rFonts w:ascii="Times New Roman" w:hAnsi="Times New Roman" w:cs="Times New Roman"/>
          <w:b/>
          <w:sz w:val="28"/>
          <w:szCs w:val="28"/>
        </w:rPr>
        <w:lastRenderedPageBreak/>
        <w:t>«Бизнес-гарантия»</w:t>
      </w:r>
    </w:p>
    <w:p w:rsidR="00D17571" w:rsidRPr="00E311C9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F0DE6" w:rsidRPr="00E311C9" w:rsidTr="00B7664C">
        <w:trPr>
          <w:trHeight w:val="618"/>
        </w:trPr>
        <w:tc>
          <w:tcPr>
            <w:tcW w:w="3510" w:type="dxa"/>
            <w:vAlign w:val="center"/>
            <w:hideMark/>
          </w:tcPr>
          <w:p w:rsidR="00E311C9" w:rsidRPr="00B7664C" w:rsidRDefault="00E311C9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Принципал</w:t>
            </w:r>
          </w:p>
        </w:tc>
        <w:tc>
          <w:tcPr>
            <w:tcW w:w="6061" w:type="dxa"/>
            <w:hideMark/>
          </w:tcPr>
          <w:p w:rsidR="00E311C9" w:rsidRPr="00B7664C" w:rsidRDefault="00E311C9" w:rsidP="00E311C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6 месяцев – для остальных видов деятельности</w:t>
            </w:r>
          </w:p>
          <w:p w:rsidR="00E311C9" w:rsidRPr="00B7664C" w:rsidRDefault="00E311C9" w:rsidP="00E311C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12 месяцев – для сезонных видов деятельности</w:t>
            </w:r>
          </w:p>
        </w:tc>
      </w:tr>
      <w:tr w:rsidR="00DF0DE6" w:rsidRPr="00E311C9" w:rsidTr="00B7664C">
        <w:trPr>
          <w:trHeight w:val="379"/>
        </w:trPr>
        <w:tc>
          <w:tcPr>
            <w:tcW w:w="3510" w:type="dxa"/>
            <w:vAlign w:val="center"/>
            <w:hideMark/>
          </w:tcPr>
          <w:p w:rsidR="00E311C9" w:rsidRPr="00B7664C" w:rsidRDefault="00E311C9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гарантии, руб.</w:t>
            </w:r>
          </w:p>
        </w:tc>
        <w:tc>
          <w:tcPr>
            <w:tcW w:w="6061" w:type="dxa"/>
            <w:hideMark/>
          </w:tcPr>
          <w:p w:rsidR="00E311C9" w:rsidRPr="00B7664C" w:rsidRDefault="00E311C9" w:rsidP="00E311C9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Мин. – 50 000; Макс. – определяется платежеспособностью Принципала/ </w:t>
            </w:r>
          </w:p>
          <w:p w:rsidR="00E311C9" w:rsidRPr="00B7664C" w:rsidRDefault="00E311C9" w:rsidP="00E311C9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в случае оформления  залога векселей Банка на всю сумму обязательств – </w:t>
            </w:r>
          </w:p>
          <w:p w:rsidR="00E311C9" w:rsidRPr="00B7664C" w:rsidRDefault="00E311C9" w:rsidP="00E311C9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ограничивается номиналом векселя</w:t>
            </w:r>
          </w:p>
        </w:tc>
      </w:tr>
      <w:tr w:rsidR="00DF0DE6" w:rsidRPr="00E311C9" w:rsidTr="00B7664C">
        <w:trPr>
          <w:trHeight w:val="334"/>
        </w:trPr>
        <w:tc>
          <w:tcPr>
            <w:tcW w:w="3510" w:type="dxa"/>
            <w:vAlign w:val="center"/>
            <w:hideMark/>
          </w:tcPr>
          <w:p w:rsidR="00E311C9" w:rsidRPr="00B7664C" w:rsidRDefault="00E311C9" w:rsidP="00B7664C">
            <w:pPr>
              <w:kinsoku w:val="0"/>
              <w:overflowPunct w:val="0"/>
              <w:spacing w:line="334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гарантии, мес.</w:t>
            </w:r>
          </w:p>
        </w:tc>
        <w:tc>
          <w:tcPr>
            <w:tcW w:w="6061" w:type="dxa"/>
            <w:hideMark/>
          </w:tcPr>
          <w:p w:rsidR="00E311C9" w:rsidRPr="00B7664C" w:rsidRDefault="00E311C9" w:rsidP="00811463">
            <w:pPr>
              <w:kinsoku w:val="0"/>
              <w:overflowPunct w:val="0"/>
              <w:spacing w:line="33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до 36</w:t>
            </w:r>
          </w:p>
        </w:tc>
      </w:tr>
      <w:tr w:rsidR="00DF0DE6" w:rsidRPr="00E311C9" w:rsidTr="00B7664C">
        <w:trPr>
          <w:trHeight w:val="616"/>
        </w:trPr>
        <w:tc>
          <w:tcPr>
            <w:tcW w:w="3510" w:type="dxa"/>
            <w:vAlign w:val="center"/>
            <w:hideMark/>
          </w:tcPr>
          <w:p w:rsidR="00E311C9" w:rsidRPr="00B7664C" w:rsidRDefault="00E311C9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Виды ГО</w:t>
            </w:r>
          </w:p>
        </w:tc>
        <w:tc>
          <w:tcPr>
            <w:tcW w:w="6061" w:type="dxa"/>
            <w:hideMark/>
          </w:tcPr>
          <w:p w:rsidR="00E311C9" w:rsidRPr="00B7664C" w:rsidRDefault="00E311C9" w:rsidP="00E311C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- гарантия исполнения обязательств (в том числе по государственным или муниципальным </w:t>
            </w:r>
          </w:p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контрактам); </w:t>
            </w:r>
          </w:p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тендерная гарантия;</w:t>
            </w:r>
          </w:p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таможенная гарантия;</w:t>
            </w:r>
          </w:p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гарантия возврата авансового платежа;</w:t>
            </w:r>
          </w:p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гарантии в пользу налоговых органов (за исключением налоговых гарантий исполнения обязательств по инвестиционному налоговому кредиту);</w:t>
            </w:r>
          </w:p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гарантия выполнения гарантийных обязательств  (в т.ч. по государственным или муниципальным контрактам);</w:t>
            </w:r>
          </w:p>
          <w:p w:rsidR="00E311C9" w:rsidRPr="00B7664C" w:rsidRDefault="00E311C9" w:rsidP="00E311C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финансовая гарантия исполнения обязательств  по договору/контракту по своевременной оплате товаров/работ/услуг;</w:t>
            </w:r>
          </w:p>
          <w:p w:rsidR="00E311C9" w:rsidRPr="00B7664C" w:rsidRDefault="00E311C9" w:rsidP="00E311C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- финансовая гарантия исполнения обязательств  по договору аренды (если Принципал является арендатором), в размере, не превышающем платежа за один месяц. </w:t>
            </w:r>
          </w:p>
          <w:p w:rsidR="00E311C9" w:rsidRPr="00B7664C" w:rsidRDefault="00E311C9" w:rsidP="00E311C9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финансовая гарантия для исполнения обязательств по кредитному договору/ договору займа, в оплату просроченных обязательств, в т.ч. дебиторской/кредиторской задолженности.</w:t>
            </w:r>
          </w:p>
        </w:tc>
      </w:tr>
      <w:tr w:rsidR="00DF0DE6" w:rsidRPr="00E311C9" w:rsidTr="00B7664C">
        <w:trPr>
          <w:trHeight w:val="379"/>
        </w:trPr>
        <w:tc>
          <w:tcPr>
            <w:tcW w:w="3510" w:type="dxa"/>
            <w:vAlign w:val="center"/>
            <w:hideMark/>
          </w:tcPr>
          <w:p w:rsidR="00E311C9" w:rsidRPr="00B7664C" w:rsidRDefault="00E311C9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6061" w:type="dxa"/>
            <w:hideMark/>
          </w:tcPr>
          <w:p w:rsidR="00E311C9" w:rsidRPr="00B7664C" w:rsidRDefault="00E311C9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DF0DE6" w:rsidRPr="00E311C9" w:rsidTr="00B7664C">
        <w:trPr>
          <w:trHeight w:val="616"/>
        </w:trPr>
        <w:tc>
          <w:tcPr>
            <w:tcW w:w="3510" w:type="dxa"/>
            <w:vAlign w:val="center"/>
            <w:hideMark/>
          </w:tcPr>
          <w:p w:rsidR="00E311C9" w:rsidRPr="00B7664C" w:rsidRDefault="00E311C9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Обеспечение</w:t>
            </w:r>
          </w:p>
        </w:tc>
        <w:tc>
          <w:tcPr>
            <w:tcW w:w="6061" w:type="dxa"/>
            <w:hideMark/>
          </w:tcPr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имущественное обеспечение (транспорт, оборудование, с/х скот, ТМЦ, недвижимость);</w:t>
            </w:r>
          </w:p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векселя ОАО «Сбербанк России»;</w:t>
            </w:r>
          </w:p>
          <w:p w:rsidR="00E311C9" w:rsidRPr="00B7664C" w:rsidRDefault="00E311C9" w:rsidP="00E311C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гарантии банков, субъектов РФ, муниципальных образований;</w:t>
            </w:r>
          </w:p>
          <w:p w:rsidR="00E311C9" w:rsidRPr="00B7664C" w:rsidRDefault="00E311C9" w:rsidP="00E311C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поручительство ЮЛ, ФЛ (в случае оформления залога (заклада) векселей Банка на всю сумму обязательств - поручительство не требуется);</w:t>
            </w:r>
          </w:p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Гарантии исполнения обязательств по контракту, гарантии возврата авансового платежа; гарантии исполнения гарантийных обязательств, выдаваемых в соответствии с ФЗ №223-ФЗ/30/, №44-ФЗ/44 и гарантии на исполнение работ по капитальному ремонту многоквартирных домов  в соответствии с Федеральными законами № 185-ФЗ/64/  и № 271-ФЗ:</w:t>
            </w:r>
          </w:p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 Суммарно до 8 млн. рублей и тендерные гарантии  (в сумме до 8 млн. рублей каждая) предоставляются без залогового обеспечения –</w:t>
            </w:r>
            <w:r w:rsid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не влияют на совокупную бланко-</w:t>
            </w:r>
            <w:r w:rsidR="0030412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часть по другим продуктам.</w:t>
            </w:r>
          </w:p>
          <w:p w:rsidR="00E311C9" w:rsidRPr="00B7664C" w:rsidRDefault="00E311C9" w:rsidP="00E311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lastRenderedPageBreak/>
              <w:t>- Суммарно до 15 млн. рублей гарантии исполнения обязательств по контракту предоставляются под залог гарантий АО «Корпорация» МСП»/ гарантий субъектов РФ или МО, относящихся</w:t>
            </w:r>
            <w:r w:rsidR="0030412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к инфраструктуре поддержки МСП</w:t>
            </w:r>
          </w:p>
        </w:tc>
      </w:tr>
      <w:tr w:rsidR="00DF0DE6" w:rsidRPr="00E311C9" w:rsidTr="00B7664C">
        <w:trPr>
          <w:trHeight w:val="368"/>
        </w:trPr>
        <w:tc>
          <w:tcPr>
            <w:tcW w:w="3510" w:type="dxa"/>
            <w:vAlign w:val="center"/>
            <w:hideMark/>
          </w:tcPr>
          <w:p w:rsidR="00E311C9" w:rsidRPr="00B7664C" w:rsidRDefault="00E311C9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lastRenderedPageBreak/>
              <w:t>Страхование</w:t>
            </w:r>
          </w:p>
        </w:tc>
        <w:tc>
          <w:tcPr>
            <w:tcW w:w="6061" w:type="dxa"/>
            <w:hideMark/>
          </w:tcPr>
          <w:p w:rsidR="00E311C9" w:rsidRPr="00B7664C" w:rsidRDefault="00304121" w:rsidP="00E311C9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И</w:t>
            </w:r>
            <w:r w:rsidR="00E311C9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мущество, передаваемое в залог, возможно не страх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овать, за исключением с/х скота</w:t>
            </w:r>
          </w:p>
        </w:tc>
      </w:tr>
      <w:tr w:rsidR="00DF0DE6" w:rsidRPr="00E311C9" w:rsidTr="00B7664C">
        <w:trPr>
          <w:trHeight w:val="852"/>
        </w:trPr>
        <w:tc>
          <w:tcPr>
            <w:tcW w:w="3510" w:type="dxa"/>
            <w:vAlign w:val="center"/>
            <w:hideMark/>
          </w:tcPr>
          <w:p w:rsidR="00E311C9" w:rsidRPr="00B7664C" w:rsidRDefault="00E311C9" w:rsidP="00B76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Возмещение платежа по ГО</w:t>
            </w:r>
          </w:p>
        </w:tc>
        <w:tc>
          <w:tcPr>
            <w:tcW w:w="6061" w:type="dxa"/>
            <w:hideMark/>
          </w:tcPr>
          <w:p w:rsidR="00E311C9" w:rsidRPr="00B7664C" w:rsidRDefault="00E311C9" w:rsidP="00E311C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Для ГО, обеспеченных векселями ОАО «СБ РФ»: не позднее 3-х рабочих дней (с даты получения извещения о возмещении платежа), разовым платежом или путем заключения с Принципалом  соглашения об отступном векселей;</w:t>
            </w:r>
          </w:p>
          <w:p w:rsidR="00E311C9" w:rsidRPr="00B7664C" w:rsidRDefault="00E311C9" w:rsidP="00E311C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Для остальных ГО: не позднее 3-х месяцев (с даты получения извещения о возмещении плат</w:t>
            </w:r>
            <w:r w:rsidR="0030412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ежа), ежемесячно равными долями</w:t>
            </w:r>
          </w:p>
        </w:tc>
      </w:tr>
    </w:tbl>
    <w:p w:rsidR="00DF0DE6" w:rsidRDefault="00DF0DE6" w:rsidP="006B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E6" w:rsidRDefault="00DF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11C9" w:rsidRDefault="004305B0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5B0">
        <w:rPr>
          <w:rFonts w:ascii="Times New Roman" w:hAnsi="Times New Roman" w:cs="Times New Roman"/>
          <w:b/>
          <w:sz w:val="28"/>
          <w:szCs w:val="28"/>
        </w:rPr>
        <w:lastRenderedPageBreak/>
        <w:t>«Бизнес-овердрафт»</w:t>
      </w:r>
    </w:p>
    <w:p w:rsidR="00D17571" w:rsidRPr="004305B0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305B0" w:rsidRPr="004305B0" w:rsidTr="00811463">
        <w:trPr>
          <w:trHeight w:val="570"/>
        </w:trPr>
        <w:tc>
          <w:tcPr>
            <w:tcW w:w="3510" w:type="dxa"/>
            <w:vAlign w:val="center"/>
            <w:hideMark/>
          </w:tcPr>
          <w:p w:rsidR="004305B0" w:rsidRPr="00B7664C" w:rsidRDefault="004305B0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6061" w:type="dxa"/>
            <w:hideMark/>
          </w:tcPr>
          <w:p w:rsidR="004305B0" w:rsidRPr="00B7664C" w:rsidRDefault="004305B0" w:rsidP="00663F8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6 месяцев – для остальных видов деятельности</w:t>
            </w:r>
          </w:p>
          <w:p w:rsidR="004305B0" w:rsidRPr="00B7664C" w:rsidRDefault="004305B0" w:rsidP="00663F8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12 месяцев – для сезонных видов деятельности</w:t>
            </w:r>
          </w:p>
        </w:tc>
      </w:tr>
      <w:tr w:rsidR="004305B0" w:rsidRPr="004305B0" w:rsidTr="00B7664C">
        <w:trPr>
          <w:trHeight w:val="362"/>
        </w:trPr>
        <w:tc>
          <w:tcPr>
            <w:tcW w:w="3510" w:type="dxa"/>
            <w:vAlign w:val="center"/>
            <w:hideMark/>
          </w:tcPr>
          <w:p w:rsidR="004305B0" w:rsidRPr="00B7664C" w:rsidRDefault="004305B0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кредита, руб.</w:t>
            </w:r>
          </w:p>
        </w:tc>
        <w:tc>
          <w:tcPr>
            <w:tcW w:w="6061" w:type="dxa"/>
            <w:hideMark/>
          </w:tcPr>
          <w:p w:rsidR="004305B0" w:rsidRPr="00B7664C" w:rsidRDefault="005430DE" w:rsidP="005430D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Мин. – 300 000</w:t>
            </w:r>
            <w:r w:rsidR="004305B0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; для с/х мин. – 150 000. Макс. – 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17 000 000</w:t>
            </w:r>
          </w:p>
        </w:tc>
      </w:tr>
      <w:tr w:rsidR="004305B0" w:rsidRPr="004305B0" w:rsidTr="00B7664C">
        <w:trPr>
          <w:trHeight w:val="588"/>
        </w:trPr>
        <w:tc>
          <w:tcPr>
            <w:tcW w:w="3510" w:type="dxa"/>
            <w:vAlign w:val="center"/>
            <w:hideMark/>
          </w:tcPr>
          <w:p w:rsidR="004305B0" w:rsidRPr="00B7664C" w:rsidRDefault="004305B0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кредита, мес.</w:t>
            </w:r>
          </w:p>
        </w:tc>
        <w:tc>
          <w:tcPr>
            <w:tcW w:w="6061" w:type="dxa"/>
            <w:hideMark/>
          </w:tcPr>
          <w:p w:rsidR="004305B0" w:rsidRPr="00B7664C" w:rsidRDefault="004305B0" w:rsidP="00663F82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- 180 календарных дней (в случае, если обороты в других Банках превышают обороты в Сбербанке)</w:t>
            </w:r>
          </w:p>
          <w:p w:rsidR="004305B0" w:rsidRPr="00B7664C" w:rsidRDefault="004305B0" w:rsidP="00663F82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- 360 календарных дней (в случае, если обороты в Сбербанке превышают обороты в других Банках)</w:t>
            </w:r>
          </w:p>
        </w:tc>
      </w:tr>
      <w:tr w:rsidR="004305B0" w:rsidRPr="004305B0" w:rsidTr="00B7664C">
        <w:trPr>
          <w:trHeight w:val="362"/>
        </w:trPr>
        <w:tc>
          <w:tcPr>
            <w:tcW w:w="3510" w:type="dxa"/>
            <w:vAlign w:val="center"/>
            <w:hideMark/>
          </w:tcPr>
          <w:p w:rsidR="004305B0" w:rsidRPr="00B7664C" w:rsidRDefault="0059494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Цель кредитования</w:t>
            </w:r>
          </w:p>
        </w:tc>
        <w:tc>
          <w:tcPr>
            <w:tcW w:w="6061" w:type="dxa"/>
            <w:hideMark/>
          </w:tcPr>
          <w:p w:rsidR="004305B0" w:rsidRPr="00B7664C" w:rsidRDefault="00304121" w:rsidP="00663F82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Оплата</w:t>
            </w:r>
            <w:r w:rsidR="004305B0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платежных документов Клиента при отсутствии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, либо недостаточности</w:t>
            </w:r>
            <w:r w:rsidR="004305B0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денежных средств на его расчетном счете</w:t>
            </w:r>
          </w:p>
        </w:tc>
      </w:tr>
      <w:tr w:rsidR="004305B0" w:rsidRPr="004305B0" w:rsidTr="00B7664C">
        <w:trPr>
          <w:trHeight w:val="362"/>
        </w:trPr>
        <w:tc>
          <w:tcPr>
            <w:tcW w:w="3510" w:type="dxa"/>
            <w:vAlign w:val="center"/>
            <w:hideMark/>
          </w:tcPr>
          <w:p w:rsidR="004305B0" w:rsidRPr="00B7664C" w:rsidRDefault="004305B0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6061" w:type="dxa"/>
            <w:vAlign w:val="center"/>
            <w:hideMark/>
          </w:tcPr>
          <w:p w:rsidR="004305B0" w:rsidRPr="00B7664C" w:rsidRDefault="004305B0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4305B0" w:rsidRPr="004305B0" w:rsidTr="00811463">
        <w:trPr>
          <w:trHeight w:val="414"/>
        </w:trPr>
        <w:tc>
          <w:tcPr>
            <w:tcW w:w="3510" w:type="dxa"/>
            <w:vAlign w:val="center"/>
            <w:hideMark/>
          </w:tcPr>
          <w:p w:rsidR="004305B0" w:rsidRPr="00B7664C" w:rsidRDefault="004305B0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Период действия лимита</w:t>
            </w:r>
          </w:p>
        </w:tc>
        <w:tc>
          <w:tcPr>
            <w:tcW w:w="6061" w:type="dxa"/>
            <w:vAlign w:val="center"/>
            <w:hideMark/>
          </w:tcPr>
          <w:p w:rsidR="004305B0" w:rsidRPr="00B7664C" w:rsidRDefault="004305B0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30 календарных дней</w:t>
            </w:r>
          </w:p>
        </w:tc>
      </w:tr>
      <w:tr w:rsidR="004305B0" w:rsidRPr="004305B0" w:rsidTr="00B7664C">
        <w:trPr>
          <w:trHeight w:val="362"/>
        </w:trPr>
        <w:tc>
          <w:tcPr>
            <w:tcW w:w="3510" w:type="dxa"/>
            <w:vAlign w:val="center"/>
            <w:hideMark/>
          </w:tcPr>
          <w:p w:rsidR="004305B0" w:rsidRPr="00B7664C" w:rsidRDefault="004305B0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Обеспечение</w:t>
            </w:r>
          </w:p>
        </w:tc>
        <w:tc>
          <w:tcPr>
            <w:tcW w:w="6061" w:type="dxa"/>
            <w:hideMark/>
          </w:tcPr>
          <w:p w:rsidR="004305B0" w:rsidRPr="00B7664C" w:rsidRDefault="00304121" w:rsidP="00663F82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</w:t>
            </w:r>
            <w:r w:rsidR="004305B0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оручительство собственников бизнеса, основных компаний группы.</w:t>
            </w:r>
          </w:p>
        </w:tc>
      </w:tr>
      <w:tr w:rsidR="004305B0" w:rsidRPr="004305B0" w:rsidTr="00B7664C">
        <w:trPr>
          <w:trHeight w:val="814"/>
        </w:trPr>
        <w:tc>
          <w:tcPr>
            <w:tcW w:w="3510" w:type="dxa"/>
            <w:vAlign w:val="center"/>
            <w:hideMark/>
          </w:tcPr>
          <w:p w:rsidR="004305B0" w:rsidRPr="00B7664C" w:rsidRDefault="004305B0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6061" w:type="dxa"/>
            <w:hideMark/>
          </w:tcPr>
          <w:p w:rsidR="004305B0" w:rsidRPr="00B7664C" w:rsidRDefault="00663F82" w:rsidP="00663F8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- </w:t>
            </w:r>
            <w:r w:rsidR="004305B0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Не требуется залог</w:t>
            </w:r>
          </w:p>
          <w:p w:rsidR="004305B0" w:rsidRPr="00B7664C" w:rsidRDefault="00663F82" w:rsidP="00663F8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- </w:t>
            </w:r>
            <w:r w:rsidR="004305B0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При росте оборотов возможен пересмотр лимита</w:t>
            </w:r>
          </w:p>
          <w:p w:rsidR="004305B0" w:rsidRPr="00B7664C" w:rsidRDefault="00663F82" w:rsidP="00663F8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</w:t>
            </w:r>
            <w:r w:rsidR="00B7664C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="004305B0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Автоматическое погашение задолженности</w:t>
            </w:r>
          </w:p>
          <w:p w:rsidR="004305B0" w:rsidRPr="00B7664C" w:rsidRDefault="00B7664C" w:rsidP="00663F8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- </w:t>
            </w:r>
            <w:r w:rsidR="004305B0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«Подушка безопасности» в случае задержки дебиторской задолженности</w:t>
            </w:r>
          </w:p>
          <w:p w:rsidR="004305B0" w:rsidRPr="00B7664C" w:rsidRDefault="00663F82" w:rsidP="00663F8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- </w:t>
            </w:r>
            <w:r w:rsidR="004305B0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Бесплатное пользование овердрафтом в течение дня</w:t>
            </w:r>
          </w:p>
        </w:tc>
      </w:tr>
    </w:tbl>
    <w:p w:rsidR="004F51E2" w:rsidRDefault="004F51E2" w:rsidP="006B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1E2" w:rsidRDefault="004F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05B0" w:rsidRDefault="001C1E8A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E8A">
        <w:rPr>
          <w:rFonts w:ascii="Times New Roman" w:hAnsi="Times New Roman" w:cs="Times New Roman"/>
          <w:b/>
          <w:sz w:val="28"/>
          <w:szCs w:val="28"/>
        </w:rPr>
        <w:lastRenderedPageBreak/>
        <w:t>«Бизнес-контракт»</w:t>
      </w:r>
    </w:p>
    <w:p w:rsidR="00D17571" w:rsidRPr="001C1E8A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1C1E8A" w:rsidRPr="001C1E8A" w:rsidTr="00811463">
        <w:trPr>
          <w:trHeight w:val="570"/>
        </w:trPr>
        <w:tc>
          <w:tcPr>
            <w:tcW w:w="3510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6061" w:type="dxa"/>
            <w:vAlign w:val="center"/>
            <w:hideMark/>
          </w:tcPr>
          <w:p w:rsidR="001C1E8A" w:rsidRPr="00B7664C" w:rsidRDefault="001C1E8A" w:rsidP="001C1E8A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6 месяцев – для остальных видов деятельности</w:t>
            </w:r>
          </w:p>
          <w:p w:rsidR="001C1E8A" w:rsidRPr="00B7664C" w:rsidRDefault="001C1E8A" w:rsidP="001C1E8A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- не менее 12 месяцев – для сезонных видов деятельности</w:t>
            </w:r>
          </w:p>
        </w:tc>
      </w:tr>
      <w:tr w:rsidR="001C1E8A" w:rsidRPr="001C1E8A" w:rsidTr="00B7664C">
        <w:trPr>
          <w:trHeight w:val="362"/>
        </w:trPr>
        <w:tc>
          <w:tcPr>
            <w:tcW w:w="3510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кредита, руб.</w:t>
            </w:r>
          </w:p>
        </w:tc>
        <w:tc>
          <w:tcPr>
            <w:tcW w:w="6061" w:type="dxa"/>
            <w:vAlign w:val="center"/>
            <w:hideMark/>
          </w:tcPr>
          <w:p w:rsidR="001C1E8A" w:rsidRPr="00B7664C" w:rsidRDefault="001C1E8A" w:rsidP="005430D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Мин. – 300 000; для с/х мин. – 150 000. Макс. – 17 000 000</w:t>
            </w:r>
          </w:p>
        </w:tc>
      </w:tr>
      <w:tr w:rsidR="001C1E8A" w:rsidRPr="001C1E8A" w:rsidTr="00B7664C">
        <w:trPr>
          <w:trHeight w:val="588"/>
        </w:trPr>
        <w:tc>
          <w:tcPr>
            <w:tcW w:w="3510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430DE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</w:t>
            </w:r>
          </w:p>
        </w:tc>
        <w:tc>
          <w:tcPr>
            <w:tcW w:w="6061" w:type="dxa"/>
            <w:vAlign w:val="center"/>
            <w:hideMark/>
          </w:tcPr>
          <w:p w:rsidR="001C1E8A" w:rsidRPr="00B7664C" w:rsidRDefault="001C1E8A" w:rsidP="001C1E8A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- 180 календарных дней (в случае, если обороты в других Банках превышают обороты в Сбербанке)</w:t>
            </w:r>
          </w:p>
          <w:p w:rsidR="001C1E8A" w:rsidRPr="00B7664C" w:rsidRDefault="001C1E8A" w:rsidP="001C1E8A">
            <w:pPr>
              <w:spacing w:before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- 360 календарных дней (в случае, если обороты в Сбербанке превышают обороты в других Банках)</w:t>
            </w:r>
          </w:p>
        </w:tc>
      </w:tr>
      <w:tr w:rsidR="001C1E8A" w:rsidRPr="001C1E8A" w:rsidTr="00B7664C">
        <w:trPr>
          <w:trHeight w:val="362"/>
        </w:trPr>
        <w:tc>
          <w:tcPr>
            <w:tcW w:w="3510" w:type="dxa"/>
            <w:vAlign w:val="center"/>
            <w:hideMark/>
          </w:tcPr>
          <w:p w:rsidR="001C1E8A" w:rsidRPr="00B7664C" w:rsidRDefault="0059494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Цель кредитования</w:t>
            </w:r>
          </w:p>
        </w:tc>
        <w:tc>
          <w:tcPr>
            <w:tcW w:w="6061" w:type="dxa"/>
            <w:vAlign w:val="center"/>
            <w:hideMark/>
          </w:tcPr>
          <w:p w:rsidR="001C1E8A" w:rsidRPr="00B7664C" w:rsidRDefault="00304121" w:rsidP="001C1E8A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Оплата</w:t>
            </w:r>
            <w:r w:rsidR="001C1E8A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платежных документов Клиента при отсутствии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, либо недостаточности</w:t>
            </w:r>
            <w:r w:rsidR="001C1E8A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денежных средств на его расчетном счете</w:t>
            </w:r>
          </w:p>
        </w:tc>
      </w:tr>
      <w:tr w:rsidR="001C1E8A" w:rsidRPr="001C1E8A" w:rsidTr="00B7664C">
        <w:trPr>
          <w:trHeight w:val="362"/>
        </w:trPr>
        <w:tc>
          <w:tcPr>
            <w:tcW w:w="3510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6061" w:type="dxa"/>
            <w:vAlign w:val="center"/>
            <w:hideMark/>
          </w:tcPr>
          <w:p w:rsidR="001C1E8A" w:rsidRPr="00B7664C" w:rsidRDefault="001C1E8A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1C1E8A" w:rsidRPr="001C1E8A" w:rsidTr="00811463">
        <w:trPr>
          <w:trHeight w:val="459"/>
        </w:trPr>
        <w:tc>
          <w:tcPr>
            <w:tcW w:w="3510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Период действия лимита</w:t>
            </w:r>
          </w:p>
        </w:tc>
        <w:tc>
          <w:tcPr>
            <w:tcW w:w="6061" w:type="dxa"/>
            <w:vAlign w:val="center"/>
            <w:hideMark/>
          </w:tcPr>
          <w:p w:rsidR="001C1E8A" w:rsidRPr="00B7664C" w:rsidRDefault="001C1E8A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30 календарных дней</w:t>
            </w:r>
          </w:p>
        </w:tc>
      </w:tr>
      <w:tr w:rsidR="001C1E8A" w:rsidRPr="001C1E8A" w:rsidTr="00B7664C">
        <w:trPr>
          <w:trHeight w:val="362"/>
        </w:trPr>
        <w:tc>
          <w:tcPr>
            <w:tcW w:w="3510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Обеспечение</w:t>
            </w:r>
          </w:p>
        </w:tc>
        <w:tc>
          <w:tcPr>
            <w:tcW w:w="6061" w:type="dxa"/>
            <w:vAlign w:val="center"/>
            <w:hideMark/>
          </w:tcPr>
          <w:p w:rsidR="001C1E8A" w:rsidRPr="00B7664C" w:rsidRDefault="00304121" w:rsidP="001C1E8A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</w:t>
            </w:r>
            <w:r w:rsidR="001C1E8A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оручительство собственников бизнеса, основных компаний группы.</w:t>
            </w:r>
          </w:p>
        </w:tc>
      </w:tr>
      <w:tr w:rsidR="001C1E8A" w:rsidRPr="001C1E8A" w:rsidTr="00B7664C">
        <w:trPr>
          <w:trHeight w:val="814"/>
        </w:trPr>
        <w:tc>
          <w:tcPr>
            <w:tcW w:w="3510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6061" w:type="dxa"/>
            <w:vAlign w:val="center"/>
            <w:hideMark/>
          </w:tcPr>
          <w:p w:rsidR="001C1E8A" w:rsidRPr="00B7664C" w:rsidRDefault="001C1E8A" w:rsidP="001C1E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Не требуется залог</w:t>
            </w:r>
          </w:p>
          <w:p w:rsidR="001C1E8A" w:rsidRPr="00B7664C" w:rsidRDefault="001C1E8A" w:rsidP="001C1E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При росте оборотов возможен пересмотр лимита</w:t>
            </w:r>
          </w:p>
          <w:p w:rsidR="001C1E8A" w:rsidRPr="00B7664C" w:rsidRDefault="001C1E8A" w:rsidP="001C1E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-Автоматическое погашение задолженности</w:t>
            </w:r>
          </w:p>
          <w:p w:rsidR="001C1E8A" w:rsidRPr="00B7664C" w:rsidRDefault="001C1E8A" w:rsidP="001C1E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«Подушка безопасности» в случае задержки дебиторской задолженности</w:t>
            </w:r>
          </w:p>
          <w:p w:rsidR="001C1E8A" w:rsidRPr="00B7664C" w:rsidRDefault="001C1E8A" w:rsidP="001C1E8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Бесплатное пользование овердрафтом в течение дня</w:t>
            </w:r>
          </w:p>
        </w:tc>
      </w:tr>
    </w:tbl>
    <w:p w:rsidR="001C1E8A" w:rsidRDefault="001C1E8A" w:rsidP="006B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E8A" w:rsidRDefault="001C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1E8A" w:rsidRDefault="001C1E8A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E8A">
        <w:rPr>
          <w:rFonts w:ascii="Times New Roman" w:hAnsi="Times New Roman" w:cs="Times New Roman"/>
          <w:b/>
          <w:sz w:val="28"/>
          <w:szCs w:val="28"/>
        </w:rPr>
        <w:lastRenderedPageBreak/>
        <w:t>Кредит «Доверие»</w:t>
      </w:r>
    </w:p>
    <w:p w:rsidR="00D17571" w:rsidRPr="001C1E8A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1E8A" w:rsidRPr="001C1E8A" w:rsidTr="00B7664C">
        <w:trPr>
          <w:trHeight w:val="2374"/>
        </w:trPr>
        <w:tc>
          <w:tcPr>
            <w:tcW w:w="3652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5919" w:type="dxa"/>
            <w:vAlign w:val="center"/>
            <w:hideMark/>
          </w:tcPr>
          <w:p w:rsidR="001C1E8A" w:rsidRPr="00B7664C" w:rsidRDefault="001C1E8A" w:rsidP="001C1E8A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ヒラギノ角ゴ Pro W3" w:hAnsi="Times New Roman" w:cs="Times New Roman"/>
                <w:bCs/>
                <w:color w:val="000000" w:themeColor="text1"/>
                <w:kern w:val="24"/>
                <w:lang w:eastAsia="ru-RU"/>
              </w:rPr>
              <w:t>Индивидуальным предпринимателям, со сроком ведения бизнеса н</w:t>
            </w: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е менее 24 месяцев</w:t>
            </w:r>
          </w:p>
          <w:p w:rsidR="001C1E8A" w:rsidRPr="00B7664C" w:rsidRDefault="001C1E8A" w:rsidP="001C1E8A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ヒラギノ角ゴ Pro W3" w:hAnsi="Times New Roman" w:cs="Times New Roman"/>
                <w:bCs/>
                <w:color w:val="000000" w:themeColor="text1"/>
                <w:kern w:val="24"/>
                <w:lang w:eastAsia="ru-RU"/>
              </w:rPr>
              <w:t>Заемщик относится к сегменту «Микро бизнес» - годовая выручка до 60 млн. рублей</w:t>
            </w:r>
          </w:p>
          <w:p w:rsidR="001C1E8A" w:rsidRPr="00B7664C" w:rsidRDefault="001C1E8A" w:rsidP="001C1E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1. Отсутствие текущей просроченной задолженности перед бюджетом (по налогам и сборам) и/или перед государственными внебюджетными фондами, и/или перед кредитными организациями на момент подачи заявки;</w:t>
            </w:r>
          </w:p>
          <w:p w:rsidR="001C1E8A" w:rsidRPr="00B7664C" w:rsidRDefault="001C1E8A" w:rsidP="001C1E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2. Отсутствие убыточной деятельности по официальной отчетности по результатам последнего отчетного периода;</w:t>
            </w:r>
          </w:p>
          <w:p w:rsidR="001C1E8A" w:rsidRPr="00B7664C" w:rsidRDefault="001C1E8A" w:rsidP="001C1E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3. Среднемесячная выручка по управленческой отчетности за 3 последних месяца не должна превышать среднемесячную выручку по официальной отчетности за последний отчетный период более чем в 5 раз (только для Заемщиков, основным видом которых является оптовая торговля, ремонт помещений, строительно-монтажные работы, клининговые услуги, общественное питание, грузовой транспорт, строительство, производство)</w:t>
            </w:r>
          </w:p>
        </w:tc>
      </w:tr>
      <w:tr w:rsidR="001C1E8A" w:rsidRPr="001C1E8A" w:rsidTr="00B7664C">
        <w:trPr>
          <w:trHeight w:val="487"/>
        </w:trPr>
        <w:tc>
          <w:tcPr>
            <w:tcW w:w="3652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9494C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</w:t>
            </w: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, руб.</w:t>
            </w:r>
          </w:p>
        </w:tc>
        <w:tc>
          <w:tcPr>
            <w:tcW w:w="5919" w:type="dxa"/>
            <w:vAlign w:val="center"/>
            <w:hideMark/>
          </w:tcPr>
          <w:p w:rsidR="001C1E8A" w:rsidRPr="00B7664C" w:rsidRDefault="001C1E8A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80 000 – 3 000 000</w:t>
            </w:r>
          </w:p>
        </w:tc>
      </w:tr>
      <w:tr w:rsidR="001C1E8A" w:rsidRPr="001C1E8A" w:rsidTr="00B7664C">
        <w:trPr>
          <w:trHeight w:val="588"/>
        </w:trPr>
        <w:tc>
          <w:tcPr>
            <w:tcW w:w="3652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9494C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кредита, мес.</w:t>
            </w:r>
          </w:p>
        </w:tc>
        <w:tc>
          <w:tcPr>
            <w:tcW w:w="5919" w:type="dxa"/>
            <w:vAlign w:val="center"/>
            <w:hideMark/>
          </w:tcPr>
          <w:p w:rsidR="001C1E8A" w:rsidRPr="00B7664C" w:rsidRDefault="001C1E8A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до 36</w:t>
            </w:r>
          </w:p>
        </w:tc>
      </w:tr>
      <w:tr w:rsidR="001C1E8A" w:rsidRPr="001C1E8A" w:rsidTr="00B7664C">
        <w:trPr>
          <w:trHeight w:val="362"/>
        </w:trPr>
        <w:tc>
          <w:tcPr>
            <w:tcW w:w="3652" w:type="dxa"/>
            <w:vAlign w:val="center"/>
            <w:hideMark/>
          </w:tcPr>
          <w:p w:rsidR="001C1E8A" w:rsidRPr="00B7664C" w:rsidRDefault="0059494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Цель кредитования</w:t>
            </w:r>
          </w:p>
        </w:tc>
        <w:tc>
          <w:tcPr>
            <w:tcW w:w="5919" w:type="dxa"/>
            <w:vAlign w:val="center"/>
            <w:hideMark/>
          </w:tcPr>
          <w:p w:rsidR="001C1E8A" w:rsidRPr="00B7664C" w:rsidRDefault="001C1E8A" w:rsidP="00212F36">
            <w:pPr>
              <w:kinsoku w:val="0"/>
              <w:overflowPunct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ヒラギノ角ゴ Pro W3" w:hAnsi="Times New Roman" w:cs="Times New Roman"/>
                <w:color w:val="000000" w:themeColor="text1"/>
                <w:kern w:val="24"/>
                <w:lang w:eastAsia="ru-RU"/>
              </w:rPr>
              <w:t>На цели развитие бизнеса, подтверждение целевого использования заемных средств не требуется.</w:t>
            </w:r>
          </w:p>
          <w:p w:rsidR="001C1E8A" w:rsidRPr="00B7664C" w:rsidRDefault="001C1E8A" w:rsidP="00212F36">
            <w:pPr>
              <w:kinsoku w:val="0"/>
              <w:overflowPunct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ヒラギノ角ゴ Pro W3" w:hAnsi="Times New Roman" w:cs="Times New Roman"/>
                <w:color w:val="000000" w:themeColor="text1"/>
                <w:kern w:val="24"/>
                <w:lang w:eastAsia="ru-RU"/>
              </w:rPr>
              <w:t xml:space="preserve">При кредитовании под обеспечение в виде </w:t>
            </w: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Гарантии АО «Корпорации «МСП» - </w:t>
            </w:r>
            <w:r w:rsidRPr="00B7664C">
              <w:rPr>
                <w:rFonts w:ascii="Times New Roman" w:eastAsia="ヒラギノ角ゴ Pro W3" w:hAnsi="Times New Roman" w:cs="Times New Roman"/>
                <w:color w:val="000000" w:themeColor="text1"/>
                <w:kern w:val="24"/>
                <w:lang w:eastAsia="ru-RU"/>
              </w:rPr>
              <w:t>подтверждение ц</w:t>
            </w:r>
            <w:r w:rsidR="00304121">
              <w:rPr>
                <w:rFonts w:ascii="Times New Roman" w:eastAsia="ヒラギノ角ゴ Pro W3" w:hAnsi="Times New Roman" w:cs="Times New Roman"/>
                <w:color w:val="000000" w:themeColor="text1"/>
                <w:kern w:val="24"/>
                <w:lang w:eastAsia="ru-RU"/>
              </w:rPr>
              <w:t>елевого использования требуется</w:t>
            </w:r>
          </w:p>
        </w:tc>
      </w:tr>
      <w:tr w:rsidR="001C1E8A" w:rsidRPr="001C1E8A" w:rsidTr="00B7664C">
        <w:trPr>
          <w:trHeight w:val="362"/>
        </w:trPr>
        <w:tc>
          <w:tcPr>
            <w:tcW w:w="3652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5919" w:type="dxa"/>
            <w:vAlign w:val="center"/>
            <w:hideMark/>
          </w:tcPr>
          <w:p w:rsidR="001C1E8A" w:rsidRPr="00B7664C" w:rsidRDefault="001C1E8A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1C1E8A" w:rsidRPr="001C1E8A" w:rsidTr="00B7664C">
        <w:trPr>
          <w:trHeight w:val="389"/>
        </w:trPr>
        <w:tc>
          <w:tcPr>
            <w:tcW w:w="3652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Форма</w:t>
            </w:r>
          </w:p>
        </w:tc>
        <w:tc>
          <w:tcPr>
            <w:tcW w:w="5919" w:type="dxa"/>
            <w:vAlign w:val="center"/>
            <w:hideMark/>
          </w:tcPr>
          <w:p w:rsidR="001C1E8A" w:rsidRPr="00B7664C" w:rsidRDefault="001C1E8A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кредит</w:t>
            </w:r>
          </w:p>
        </w:tc>
      </w:tr>
      <w:tr w:rsidR="001C1E8A" w:rsidRPr="001C1E8A" w:rsidTr="00B7664C">
        <w:trPr>
          <w:trHeight w:val="454"/>
        </w:trPr>
        <w:tc>
          <w:tcPr>
            <w:tcW w:w="3652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График погашения</w:t>
            </w:r>
          </w:p>
        </w:tc>
        <w:tc>
          <w:tcPr>
            <w:tcW w:w="5919" w:type="dxa"/>
            <w:vAlign w:val="center"/>
            <w:hideMark/>
          </w:tcPr>
          <w:p w:rsidR="001C1E8A" w:rsidRPr="00B7664C" w:rsidRDefault="001C1E8A" w:rsidP="001C1E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Ежемесячно, равными долями / аннуитетными платежами</w:t>
            </w:r>
          </w:p>
        </w:tc>
      </w:tr>
      <w:tr w:rsidR="001C1E8A" w:rsidRPr="001C1E8A" w:rsidTr="00B7664C">
        <w:trPr>
          <w:trHeight w:val="814"/>
        </w:trPr>
        <w:tc>
          <w:tcPr>
            <w:tcW w:w="3652" w:type="dxa"/>
            <w:vAlign w:val="center"/>
            <w:hideMark/>
          </w:tcPr>
          <w:p w:rsidR="001C1E8A" w:rsidRPr="00B7664C" w:rsidRDefault="001C1E8A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5919" w:type="dxa"/>
            <w:vAlign w:val="center"/>
            <w:hideMark/>
          </w:tcPr>
          <w:p w:rsidR="001C1E8A" w:rsidRPr="00B7664C" w:rsidRDefault="001C1E8A" w:rsidP="001C1E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ヒラギノ角ゴ Pro W3" w:hAnsi="Times New Roman" w:cs="Times New Roman"/>
                <w:color w:val="000000" w:themeColor="text1"/>
                <w:kern w:val="24"/>
                <w:lang w:eastAsia="ru-RU"/>
              </w:rPr>
              <w:t xml:space="preserve">- </w:t>
            </w: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Полное досрочное погашение – без ограничений в любую дату;</w:t>
            </w:r>
          </w:p>
          <w:p w:rsidR="001C1E8A" w:rsidRPr="00B7664C" w:rsidRDefault="001C1E8A" w:rsidP="001C1E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Частичное досрочное погашение – без ограничений в дату планового платежа;</w:t>
            </w:r>
          </w:p>
          <w:p w:rsidR="001C1E8A" w:rsidRPr="00B7664C" w:rsidRDefault="001C1E8A" w:rsidP="001C1E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- Плата за досрочное </w:t>
            </w:r>
            <w:r w:rsidR="0030412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погашение не взимается</w:t>
            </w:r>
          </w:p>
        </w:tc>
      </w:tr>
    </w:tbl>
    <w:p w:rsidR="008E2992" w:rsidRDefault="008E2992" w:rsidP="006B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992" w:rsidRDefault="008E2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1E8A" w:rsidRDefault="008E2992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992">
        <w:rPr>
          <w:rFonts w:ascii="Times New Roman" w:hAnsi="Times New Roman" w:cs="Times New Roman"/>
          <w:b/>
          <w:sz w:val="28"/>
          <w:szCs w:val="28"/>
        </w:rPr>
        <w:lastRenderedPageBreak/>
        <w:t>«Экспресс ипотека»</w:t>
      </w:r>
    </w:p>
    <w:p w:rsidR="00D17571" w:rsidRPr="008E2992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E2992" w:rsidRPr="008E2992" w:rsidTr="00B7664C">
        <w:trPr>
          <w:trHeight w:val="2374"/>
        </w:trPr>
        <w:tc>
          <w:tcPr>
            <w:tcW w:w="3652" w:type="dxa"/>
            <w:vAlign w:val="center"/>
            <w:hideMark/>
          </w:tcPr>
          <w:p w:rsidR="008E2992" w:rsidRPr="00B7664C" w:rsidRDefault="008E2992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5919" w:type="dxa"/>
            <w:vAlign w:val="center"/>
            <w:hideMark/>
          </w:tcPr>
          <w:p w:rsidR="008E2992" w:rsidRPr="00B7664C" w:rsidRDefault="008E2992" w:rsidP="008E299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ヒラギノ角ゴ Pro W3" w:hAnsi="Times New Roman" w:cs="Times New Roman"/>
                <w:bCs/>
                <w:color w:val="000000" w:themeColor="text1"/>
                <w:kern w:val="24"/>
                <w:lang w:eastAsia="ru-RU"/>
              </w:rPr>
              <w:t>Общество с ограниченной ответственность</w:t>
            </w:r>
            <w:r w:rsidR="00B7664C">
              <w:rPr>
                <w:rFonts w:ascii="Times New Roman" w:eastAsia="ヒラギノ角ゴ Pro W3" w:hAnsi="Times New Roman" w:cs="Times New Roman"/>
                <w:bCs/>
                <w:color w:val="000000" w:themeColor="text1"/>
                <w:kern w:val="24"/>
                <w:lang w:eastAsia="ru-RU"/>
              </w:rPr>
              <w:t>ю</w:t>
            </w:r>
            <w:r w:rsidRPr="00B7664C">
              <w:rPr>
                <w:rFonts w:ascii="Times New Roman" w:eastAsia="ヒラギノ角ゴ Pro W3" w:hAnsi="Times New Roman" w:cs="Times New Roman"/>
                <w:bCs/>
                <w:color w:val="000000" w:themeColor="text1"/>
                <w:kern w:val="24"/>
                <w:lang w:eastAsia="ru-RU"/>
              </w:rPr>
              <w:t>, Индивидуальные предприниматели, собственники бизнеса</w:t>
            </w:r>
          </w:p>
          <w:p w:rsidR="008E2992" w:rsidRPr="00B7664C" w:rsidRDefault="008E2992" w:rsidP="008E299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ヒラギノ角ゴ Pro W3" w:hAnsi="Times New Roman" w:cs="Times New Roman"/>
                <w:bCs/>
                <w:color w:val="000000" w:themeColor="text1"/>
                <w:kern w:val="24"/>
                <w:lang w:eastAsia="ru-RU"/>
              </w:rPr>
              <w:t>Заемщик относится к сегменту «Микро бизнес» - годовая выручка до 60 млн. рублей</w:t>
            </w:r>
          </w:p>
          <w:p w:rsidR="008E2992" w:rsidRPr="00B7664C" w:rsidRDefault="008E2992" w:rsidP="008E29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1. Отсутствие текущей просроченной задолженности перед бюджетом (по налогам и сборам) и/или перед государственными внебюджетными фондами, и/или перед кредитными организациями на момент подачи заявки;</w:t>
            </w:r>
          </w:p>
          <w:p w:rsidR="008E2992" w:rsidRPr="00B7664C" w:rsidRDefault="008E2992" w:rsidP="008E29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2. Отсутствие убыточной деятельности по официальной отчетности по результатам последнего отчетного периода;</w:t>
            </w:r>
          </w:p>
          <w:p w:rsidR="008E2992" w:rsidRPr="00B7664C" w:rsidRDefault="008E2992" w:rsidP="008E29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3. Среднемесячная выручка по управленческой отчетности за 3 последних месяца не должна превышать среднемесячную выручку по официальной отчетности за последний отчетный период более чем в 5 раз (только для Заемщиков, основным видом которых является оптовая торговля, ремонт помещений, строительно-монтажные работы, клининговые услуги, общественное питание, грузовой транспорт, строительство, производство)</w:t>
            </w:r>
          </w:p>
        </w:tc>
      </w:tr>
      <w:tr w:rsidR="008E2992" w:rsidRPr="008E2992" w:rsidTr="00B7664C">
        <w:trPr>
          <w:trHeight w:val="513"/>
        </w:trPr>
        <w:tc>
          <w:tcPr>
            <w:tcW w:w="3652" w:type="dxa"/>
            <w:vAlign w:val="center"/>
            <w:hideMark/>
          </w:tcPr>
          <w:p w:rsidR="008E2992" w:rsidRPr="00B7664C" w:rsidRDefault="008E2992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9494C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</w:t>
            </w: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, руб.</w:t>
            </w:r>
          </w:p>
        </w:tc>
        <w:tc>
          <w:tcPr>
            <w:tcW w:w="5919" w:type="dxa"/>
            <w:vAlign w:val="center"/>
            <w:hideMark/>
          </w:tcPr>
          <w:p w:rsidR="008E2992" w:rsidRPr="00B7664C" w:rsidRDefault="008E2992" w:rsidP="008E299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300 000 - 5 000 000, но не более 75% стоимости приобретаемого объекта недвижимости</w:t>
            </w:r>
          </w:p>
        </w:tc>
      </w:tr>
      <w:tr w:rsidR="008E2992" w:rsidRPr="008E2992" w:rsidTr="00304121">
        <w:trPr>
          <w:trHeight w:val="443"/>
        </w:trPr>
        <w:tc>
          <w:tcPr>
            <w:tcW w:w="3652" w:type="dxa"/>
            <w:vAlign w:val="center"/>
            <w:hideMark/>
          </w:tcPr>
          <w:p w:rsidR="008E2992" w:rsidRPr="00B7664C" w:rsidRDefault="008E2992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9494C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кредита, мес.</w:t>
            </w:r>
          </w:p>
        </w:tc>
        <w:tc>
          <w:tcPr>
            <w:tcW w:w="5919" w:type="dxa"/>
            <w:vAlign w:val="center"/>
            <w:hideMark/>
          </w:tcPr>
          <w:p w:rsidR="008E2992" w:rsidRPr="00B7664C" w:rsidRDefault="008E2992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до 120 мес.</w:t>
            </w:r>
          </w:p>
        </w:tc>
      </w:tr>
      <w:tr w:rsidR="008E2992" w:rsidRPr="008E2992" w:rsidTr="00B7664C">
        <w:trPr>
          <w:trHeight w:val="362"/>
        </w:trPr>
        <w:tc>
          <w:tcPr>
            <w:tcW w:w="3652" w:type="dxa"/>
            <w:vAlign w:val="center"/>
            <w:hideMark/>
          </w:tcPr>
          <w:p w:rsidR="008E2992" w:rsidRPr="00B7664C" w:rsidRDefault="0059494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Цель кредитования</w:t>
            </w:r>
          </w:p>
        </w:tc>
        <w:tc>
          <w:tcPr>
            <w:tcW w:w="5919" w:type="dxa"/>
            <w:vAlign w:val="center"/>
            <w:hideMark/>
          </w:tcPr>
          <w:p w:rsidR="008E2992" w:rsidRPr="00B7664C" w:rsidRDefault="008E2992" w:rsidP="008E29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Приобретение коммерческой и жилой недвижимости</w:t>
            </w:r>
          </w:p>
        </w:tc>
      </w:tr>
      <w:tr w:rsidR="008E2992" w:rsidRPr="008E2992" w:rsidTr="00B7664C">
        <w:trPr>
          <w:trHeight w:val="362"/>
        </w:trPr>
        <w:tc>
          <w:tcPr>
            <w:tcW w:w="3652" w:type="dxa"/>
            <w:vAlign w:val="center"/>
            <w:hideMark/>
          </w:tcPr>
          <w:p w:rsidR="008E2992" w:rsidRPr="00B7664C" w:rsidRDefault="008E2992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5919" w:type="dxa"/>
            <w:vAlign w:val="center"/>
            <w:hideMark/>
          </w:tcPr>
          <w:p w:rsidR="008E2992" w:rsidRPr="00B7664C" w:rsidRDefault="008E2992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8E2992" w:rsidRPr="008E2992" w:rsidTr="00B7664C">
        <w:trPr>
          <w:trHeight w:val="389"/>
        </w:trPr>
        <w:tc>
          <w:tcPr>
            <w:tcW w:w="3652" w:type="dxa"/>
            <w:vAlign w:val="center"/>
            <w:hideMark/>
          </w:tcPr>
          <w:p w:rsidR="008E2992" w:rsidRPr="00B7664C" w:rsidRDefault="008E2992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Форма</w:t>
            </w:r>
          </w:p>
        </w:tc>
        <w:tc>
          <w:tcPr>
            <w:tcW w:w="5919" w:type="dxa"/>
            <w:vAlign w:val="center"/>
            <w:hideMark/>
          </w:tcPr>
          <w:p w:rsidR="008E2992" w:rsidRPr="00B7664C" w:rsidRDefault="008E2992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кредит</w:t>
            </w:r>
          </w:p>
        </w:tc>
      </w:tr>
      <w:tr w:rsidR="008E2992" w:rsidRPr="008E2992" w:rsidTr="00B7664C">
        <w:trPr>
          <w:trHeight w:val="454"/>
        </w:trPr>
        <w:tc>
          <w:tcPr>
            <w:tcW w:w="3652" w:type="dxa"/>
            <w:vAlign w:val="center"/>
            <w:hideMark/>
          </w:tcPr>
          <w:p w:rsidR="008E2992" w:rsidRPr="00B7664C" w:rsidRDefault="008E2992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График погашения</w:t>
            </w:r>
          </w:p>
        </w:tc>
        <w:tc>
          <w:tcPr>
            <w:tcW w:w="5919" w:type="dxa"/>
            <w:vAlign w:val="center"/>
            <w:hideMark/>
          </w:tcPr>
          <w:p w:rsidR="008E2992" w:rsidRPr="00B7664C" w:rsidRDefault="008E2992" w:rsidP="008E29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1. Ежемесячно, равными долями</w:t>
            </w:r>
          </w:p>
          <w:p w:rsidR="008E2992" w:rsidRPr="00B7664C" w:rsidRDefault="00304121" w:rsidP="008E29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2.</w:t>
            </w:r>
            <w:r w:rsidR="008E2992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Аннуитетные платежи в сроки, ус</w:t>
            </w:r>
            <w:r w:rsid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тановленные Кредитным договором</w:t>
            </w:r>
          </w:p>
        </w:tc>
      </w:tr>
      <w:tr w:rsidR="008E2992" w:rsidRPr="008E2992" w:rsidTr="00B7664C">
        <w:trPr>
          <w:trHeight w:val="454"/>
        </w:trPr>
        <w:tc>
          <w:tcPr>
            <w:tcW w:w="3652" w:type="dxa"/>
            <w:vAlign w:val="center"/>
            <w:hideMark/>
          </w:tcPr>
          <w:p w:rsidR="008E2992" w:rsidRPr="00B7664C" w:rsidRDefault="008E2992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Страхование</w:t>
            </w:r>
          </w:p>
        </w:tc>
        <w:tc>
          <w:tcPr>
            <w:tcW w:w="5919" w:type="dxa"/>
            <w:vAlign w:val="center"/>
            <w:hideMark/>
          </w:tcPr>
          <w:p w:rsidR="008E2992" w:rsidRPr="00B7664C" w:rsidRDefault="00304121" w:rsidP="008E2992">
            <w:pPr>
              <w:kinsoku w:val="0"/>
              <w:overflowPunct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</w:t>
            </w:r>
            <w:r w:rsidR="008E2992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ребуется страхование приобретаемого объекта недвижимости</w:t>
            </w:r>
          </w:p>
        </w:tc>
      </w:tr>
      <w:tr w:rsidR="008E2992" w:rsidRPr="008E2992" w:rsidTr="00B7664C">
        <w:trPr>
          <w:trHeight w:val="814"/>
        </w:trPr>
        <w:tc>
          <w:tcPr>
            <w:tcW w:w="3652" w:type="dxa"/>
            <w:vAlign w:val="center"/>
            <w:hideMark/>
          </w:tcPr>
          <w:p w:rsidR="008E2992" w:rsidRPr="00B7664C" w:rsidRDefault="008E2992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5919" w:type="dxa"/>
            <w:vAlign w:val="center"/>
            <w:hideMark/>
          </w:tcPr>
          <w:p w:rsidR="008E2992" w:rsidRPr="00B7664C" w:rsidRDefault="008E2992" w:rsidP="008E299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кредит под залог приобретаемого объекта недвижимости</w:t>
            </w:r>
          </w:p>
          <w:p w:rsidR="008E2992" w:rsidRPr="00B7664C" w:rsidRDefault="008E2992" w:rsidP="008E2992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длительные сроки кредитования</w:t>
            </w:r>
          </w:p>
          <w:p w:rsidR="008E2992" w:rsidRPr="00B7664C" w:rsidRDefault="008E2992" w:rsidP="008E2992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досрочное погашение</w:t>
            </w:r>
          </w:p>
        </w:tc>
      </w:tr>
    </w:tbl>
    <w:p w:rsidR="00532E65" w:rsidRDefault="00532E65" w:rsidP="006B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E65" w:rsidRDefault="00532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2992" w:rsidRDefault="00532E65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E65">
        <w:rPr>
          <w:rFonts w:ascii="Times New Roman" w:hAnsi="Times New Roman" w:cs="Times New Roman"/>
          <w:b/>
          <w:sz w:val="28"/>
          <w:szCs w:val="28"/>
        </w:rPr>
        <w:lastRenderedPageBreak/>
        <w:t>«Экспресс овердрафт»</w:t>
      </w:r>
    </w:p>
    <w:p w:rsidR="00D17571" w:rsidRPr="00532E65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32E65" w:rsidRPr="00532E65" w:rsidTr="00B7664C">
        <w:trPr>
          <w:trHeight w:val="814"/>
        </w:trPr>
        <w:tc>
          <w:tcPr>
            <w:tcW w:w="3652" w:type="dxa"/>
            <w:vAlign w:val="center"/>
            <w:hideMark/>
          </w:tcPr>
          <w:p w:rsidR="00532E65" w:rsidRPr="00B7664C" w:rsidRDefault="00532E65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5919" w:type="dxa"/>
            <w:vAlign w:val="center"/>
            <w:hideMark/>
          </w:tcPr>
          <w:p w:rsidR="00532E65" w:rsidRPr="00B7664C" w:rsidRDefault="00532E65" w:rsidP="00532E65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ヒラギノ角ゴ Pro W3" w:hAnsi="Times New Roman" w:cs="Times New Roman"/>
                <w:bCs/>
                <w:color w:val="000000" w:themeColor="text1"/>
                <w:kern w:val="24"/>
                <w:lang w:eastAsia="ru-RU"/>
              </w:rPr>
              <w:t>Общество с ограниченной ответственность</w:t>
            </w:r>
            <w:r w:rsidR="00B7664C">
              <w:rPr>
                <w:rFonts w:ascii="Times New Roman" w:eastAsia="ヒラギノ角ゴ Pro W3" w:hAnsi="Times New Roman" w:cs="Times New Roman"/>
                <w:bCs/>
                <w:color w:val="000000" w:themeColor="text1"/>
                <w:kern w:val="24"/>
                <w:lang w:eastAsia="ru-RU"/>
              </w:rPr>
              <w:t>ю</w:t>
            </w:r>
            <w:r w:rsidRPr="00B7664C">
              <w:rPr>
                <w:rFonts w:ascii="Times New Roman" w:eastAsia="ヒラギノ角ゴ Pro W3" w:hAnsi="Times New Roman" w:cs="Times New Roman"/>
                <w:bCs/>
                <w:color w:val="000000" w:themeColor="text1"/>
                <w:kern w:val="24"/>
                <w:lang w:eastAsia="ru-RU"/>
              </w:rPr>
              <w:t>, Индивидуальные предприниматели</w:t>
            </w:r>
          </w:p>
          <w:p w:rsidR="00532E65" w:rsidRPr="00B7664C" w:rsidRDefault="00532E65" w:rsidP="00532E65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ヒラギノ角ゴ Pro W3" w:hAnsi="Times New Roman" w:cs="Times New Roman"/>
                <w:bCs/>
                <w:color w:val="000000" w:themeColor="text1"/>
                <w:kern w:val="24"/>
                <w:lang w:eastAsia="ru-RU"/>
              </w:rPr>
              <w:t>Заемщик относится к сегменту «Микро бизнес» - годовая выручка до 60 млн. рублей</w:t>
            </w:r>
          </w:p>
          <w:p w:rsidR="00532E65" w:rsidRPr="00B7664C" w:rsidRDefault="00532E65" w:rsidP="00532E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Срок ведения бизнеса c момента государственной регистрации не менее 24 месяцев на дату подачи заявки;</w:t>
            </w:r>
          </w:p>
          <w:p w:rsidR="00532E65" w:rsidRPr="00B7664C" w:rsidRDefault="00532E65" w:rsidP="00532E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Отсутствие критичной текущей просроченной задолженности перед бюджетом (по налогам и сборам) и/или перед государственными внебюджетными фондами, и/или перед кредитными организациями на момент подачи заявки и до даты выдачи кредита;</w:t>
            </w:r>
          </w:p>
          <w:p w:rsidR="00532E65" w:rsidRPr="00B7664C" w:rsidRDefault="00532E65" w:rsidP="00532E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ru-RU"/>
              </w:rPr>
              <w:t>- Отсутствие убыточной деятельности по официальной отчетности по результатам последнего отчетного периода;</w:t>
            </w:r>
          </w:p>
        </w:tc>
      </w:tr>
      <w:tr w:rsidR="00532E65" w:rsidRPr="00532E65" w:rsidTr="00B7664C">
        <w:trPr>
          <w:trHeight w:val="362"/>
        </w:trPr>
        <w:tc>
          <w:tcPr>
            <w:tcW w:w="3652" w:type="dxa"/>
            <w:vAlign w:val="center"/>
            <w:hideMark/>
          </w:tcPr>
          <w:p w:rsidR="00532E65" w:rsidRPr="00B7664C" w:rsidRDefault="00532E65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9494C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кредита, руб.</w:t>
            </w:r>
          </w:p>
        </w:tc>
        <w:tc>
          <w:tcPr>
            <w:tcW w:w="5919" w:type="dxa"/>
            <w:vAlign w:val="center"/>
            <w:hideMark/>
          </w:tcPr>
          <w:p w:rsidR="00532E65" w:rsidRPr="00B7664C" w:rsidRDefault="00532E65" w:rsidP="00532E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Мин. 100 000, Макс. 2 000 000 (включительно) при хорошей совокупной кредитной истории Заемщика, но не более 50% кредитовых оборотов в Банке, принимаемых к расчету;</w:t>
            </w:r>
          </w:p>
          <w:p w:rsidR="00532E65" w:rsidRPr="00B7664C" w:rsidRDefault="0059494C" w:rsidP="005949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Макс. 1 000 000 </w:t>
            </w:r>
            <w:r w:rsidR="00532E65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(включительно) при средней/отсутствующей совокупной кредитной истории Заемщика, но не более 50% кредитовых оборотов в Банке, принимаемых к расчету.</w:t>
            </w:r>
          </w:p>
        </w:tc>
      </w:tr>
      <w:tr w:rsidR="00532E65" w:rsidRPr="00532E65" w:rsidTr="00B7664C">
        <w:trPr>
          <w:trHeight w:val="332"/>
        </w:trPr>
        <w:tc>
          <w:tcPr>
            <w:tcW w:w="3652" w:type="dxa"/>
            <w:vAlign w:val="center"/>
            <w:hideMark/>
          </w:tcPr>
          <w:p w:rsidR="00532E65" w:rsidRPr="00B7664C" w:rsidRDefault="00532E65" w:rsidP="00B7664C">
            <w:pPr>
              <w:kinsoku w:val="0"/>
              <w:overflowPunct w:val="0"/>
              <w:spacing w:line="33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9494C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</w:t>
            </w:r>
          </w:p>
        </w:tc>
        <w:tc>
          <w:tcPr>
            <w:tcW w:w="5919" w:type="dxa"/>
            <w:vAlign w:val="center"/>
            <w:hideMark/>
          </w:tcPr>
          <w:p w:rsidR="00532E65" w:rsidRPr="00B7664C" w:rsidRDefault="00532E65" w:rsidP="00811463">
            <w:pPr>
              <w:spacing w:before="60" w:line="3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360 календарных дней</w:t>
            </w:r>
          </w:p>
        </w:tc>
      </w:tr>
      <w:tr w:rsidR="00532E65" w:rsidRPr="00532E65" w:rsidTr="00B7664C">
        <w:trPr>
          <w:trHeight w:val="362"/>
        </w:trPr>
        <w:tc>
          <w:tcPr>
            <w:tcW w:w="3652" w:type="dxa"/>
            <w:vAlign w:val="center"/>
            <w:hideMark/>
          </w:tcPr>
          <w:p w:rsidR="00532E65" w:rsidRPr="00B7664C" w:rsidRDefault="00532E65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Цель</w:t>
            </w:r>
            <w:r w:rsidR="0059494C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кредитования</w:t>
            </w:r>
          </w:p>
        </w:tc>
        <w:tc>
          <w:tcPr>
            <w:tcW w:w="5919" w:type="dxa"/>
            <w:vAlign w:val="center"/>
            <w:hideMark/>
          </w:tcPr>
          <w:p w:rsidR="00532E65" w:rsidRPr="00B7664C" w:rsidRDefault="00304121" w:rsidP="00532E65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О</w:t>
            </w:r>
            <w:r w:rsidR="00532E65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плата платежных до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кументов Клиента при отсутствии, </w:t>
            </w:r>
            <w:r w:rsidR="00532E65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либо недостаточности денежных средств на его расчетном счете</w:t>
            </w:r>
          </w:p>
        </w:tc>
      </w:tr>
      <w:tr w:rsidR="00532E65" w:rsidRPr="00532E65" w:rsidTr="00B7664C">
        <w:trPr>
          <w:trHeight w:val="362"/>
        </w:trPr>
        <w:tc>
          <w:tcPr>
            <w:tcW w:w="3652" w:type="dxa"/>
            <w:vAlign w:val="center"/>
            <w:hideMark/>
          </w:tcPr>
          <w:p w:rsidR="00532E65" w:rsidRPr="00B7664C" w:rsidRDefault="00532E65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5919" w:type="dxa"/>
            <w:vAlign w:val="center"/>
            <w:hideMark/>
          </w:tcPr>
          <w:p w:rsidR="00532E65" w:rsidRPr="00B7664C" w:rsidRDefault="00532E65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532E65" w:rsidRPr="00532E65" w:rsidTr="00B7664C">
        <w:trPr>
          <w:trHeight w:val="597"/>
        </w:trPr>
        <w:tc>
          <w:tcPr>
            <w:tcW w:w="3652" w:type="dxa"/>
            <w:vAlign w:val="center"/>
            <w:hideMark/>
          </w:tcPr>
          <w:p w:rsidR="00532E65" w:rsidRPr="00B7664C" w:rsidRDefault="00532E65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Период действия лимита</w:t>
            </w:r>
          </w:p>
        </w:tc>
        <w:tc>
          <w:tcPr>
            <w:tcW w:w="5919" w:type="dxa"/>
            <w:vAlign w:val="center"/>
            <w:hideMark/>
          </w:tcPr>
          <w:p w:rsidR="00532E65" w:rsidRPr="00B7664C" w:rsidRDefault="00532E65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30 календарных дней</w:t>
            </w:r>
          </w:p>
        </w:tc>
      </w:tr>
      <w:tr w:rsidR="00532E65" w:rsidRPr="00532E65" w:rsidTr="00B7664C">
        <w:trPr>
          <w:trHeight w:val="362"/>
        </w:trPr>
        <w:tc>
          <w:tcPr>
            <w:tcW w:w="3652" w:type="dxa"/>
            <w:vAlign w:val="center"/>
            <w:hideMark/>
          </w:tcPr>
          <w:p w:rsidR="00532E65" w:rsidRPr="00B7664C" w:rsidRDefault="00532E65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Обеспечение</w:t>
            </w:r>
          </w:p>
        </w:tc>
        <w:tc>
          <w:tcPr>
            <w:tcW w:w="5919" w:type="dxa"/>
            <w:vAlign w:val="center"/>
            <w:hideMark/>
          </w:tcPr>
          <w:p w:rsidR="00532E65" w:rsidRPr="00B7664C" w:rsidRDefault="00532E65" w:rsidP="00532E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Требуется поручительство собственника бизнеса</w:t>
            </w:r>
          </w:p>
          <w:p w:rsidR="00532E65" w:rsidRPr="00B7664C" w:rsidRDefault="00532E65" w:rsidP="00532E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Поручитель несет солидарную ответственность с Заемщиком перед Банком за исполнение всех обязательств по Соглашению об овердрафтном кредите.</w:t>
            </w:r>
          </w:p>
        </w:tc>
      </w:tr>
      <w:tr w:rsidR="00532E65" w:rsidRPr="00532E65" w:rsidTr="00B7664C">
        <w:trPr>
          <w:trHeight w:val="814"/>
        </w:trPr>
        <w:tc>
          <w:tcPr>
            <w:tcW w:w="3652" w:type="dxa"/>
            <w:vAlign w:val="center"/>
            <w:hideMark/>
          </w:tcPr>
          <w:p w:rsidR="00532E65" w:rsidRPr="00B7664C" w:rsidRDefault="00532E65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5919" w:type="dxa"/>
            <w:vAlign w:val="center"/>
            <w:hideMark/>
          </w:tcPr>
          <w:p w:rsidR="00532E65" w:rsidRPr="00B7664C" w:rsidRDefault="00532E65" w:rsidP="00532E6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Не требуется залог</w:t>
            </w:r>
          </w:p>
          <w:p w:rsidR="00532E65" w:rsidRPr="00B7664C" w:rsidRDefault="00532E65" w:rsidP="00532E6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Автоматическое погашение задолженности</w:t>
            </w:r>
          </w:p>
          <w:p w:rsidR="00532E65" w:rsidRPr="00B7664C" w:rsidRDefault="00532E65" w:rsidP="00532E6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 «Подушка безопасности» в случае задержки дебиторской задолженности</w:t>
            </w:r>
          </w:p>
        </w:tc>
      </w:tr>
    </w:tbl>
    <w:p w:rsidR="004A59C1" w:rsidRDefault="004A59C1" w:rsidP="006B1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9C1" w:rsidRDefault="004A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2E65" w:rsidRDefault="004A59C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C1">
        <w:rPr>
          <w:rFonts w:ascii="Times New Roman" w:hAnsi="Times New Roman" w:cs="Times New Roman"/>
          <w:b/>
          <w:sz w:val="28"/>
          <w:szCs w:val="28"/>
        </w:rPr>
        <w:lastRenderedPageBreak/>
        <w:t>«Экспресс под залог»</w:t>
      </w:r>
    </w:p>
    <w:p w:rsidR="00D17571" w:rsidRPr="004A59C1" w:rsidRDefault="00D17571" w:rsidP="006B1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A59C1" w:rsidRPr="004A59C1" w:rsidTr="00B7664C">
        <w:trPr>
          <w:trHeight w:val="741"/>
        </w:trPr>
        <w:tc>
          <w:tcPr>
            <w:tcW w:w="3652" w:type="dxa"/>
            <w:vAlign w:val="center"/>
            <w:hideMark/>
          </w:tcPr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Заемщик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4A59C1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Индивидуальный предприниматель</w:t>
            </w:r>
          </w:p>
          <w:p w:rsidR="004A59C1" w:rsidRPr="00B7664C" w:rsidRDefault="004A59C1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Общество с ограниченной ответственностью</w:t>
            </w:r>
          </w:p>
        </w:tc>
      </w:tr>
      <w:tr w:rsidR="004A59C1" w:rsidRPr="004A59C1" w:rsidTr="00B7664C">
        <w:trPr>
          <w:trHeight w:val="897"/>
        </w:trPr>
        <w:tc>
          <w:tcPr>
            <w:tcW w:w="3652" w:type="dxa"/>
            <w:vAlign w:val="center"/>
            <w:hideMark/>
          </w:tcPr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Залогодатель</w:t>
            </w:r>
          </w:p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Требование к залогодателю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4A59C1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Физическое или юридическое лицо</w:t>
            </w:r>
          </w:p>
          <w:p w:rsidR="004A59C1" w:rsidRPr="00B7664C" w:rsidRDefault="004A59C1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Залогодателем может выступать заемщик, собственник бизнеса или третье лицо – участник сделки. Предоставление поручительства по сделке.</w:t>
            </w:r>
          </w:p>
        </w:tc>
      </w:tr>
      <w:tr w:rsidR="004A59C1" w:rsidRPr="004A59C1" w:rsidTr="00B7664C">
        <w:trPr>
          <w:trHeight w:val="716"/>
        </w:trPr>
        <w:tc>
          <w:tcPr>
            <w:tcW w:w="3652" w:type="dxa"/>
            <w:vAlign w:val="center"/>
            <w:hideMark/>
          </w:tcPr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Сумма</w:t>
            </w:r>
            <w:r w:rsidR="0059494C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кредита, руб.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59494C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Мин. 300 000, макс. 1 000 000 </w:t>
            </w:r>
            <w:r w:rsidR="004A59C1"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при оформлении в качестве обеспечения залога оборудования;</w:t>
            </w:r>
          </w:p>
          <w:p w:rsidR="004A59C1" w:rsidRPr="00B7664C" w:rsidRDefault="004A59C1" w:rsidP="005949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Макс. 5 000 000 при оформлении в качестве обеспечения залога объекта недвижимости</w:t>
            </w:r>
          </w:p>
        </w:tc>
      </w:tr>
      <w:tr w:rsidR="004A59C1" w:rsidRPr="004A59C1" w:rsidTr="00B7664C">
        <w:trPr>
          <w:trHeight w:val="526"/>
        </w:trPr>
        <w:tc>
          <w:tcPr>
            <w:tcW w:w="3652" w:type="dxa"/>
            <w:vAlign w:val="center"/>
            <w:hideMark/>
          </w:tcPr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Срок</w:t>
            </w:r>
            <w:r w:rsidR="0059494C"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 предоставления кредита, мес.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4A59C1" w:rsidP="008114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до 36</w:t>
            </w:r>
          </w:p>
        </w:tc>
      </w:tr>
      <w:tr w:rsidR="004A59C1" w:rsidRPr="004A59C1" w:rsidTr="00B7664C">
        <w:trPr>
          <w:trHeight w:val="396"/>
        </w:trPr>
        <w:tc>
          <w:tcPr>
            <w:tcW w:w="3652" w:type="dxa"/>
            <w:vAlign w:val="center"/>
            <w:hideMark/>
          </w:tcPr>
          <w:p w:rsidR="004A59C1" w:rsidRPr="00B7664C" w:rsidRDefault="0059494C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Цель кредитования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4A59C1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Любые бизнес-цели (при залоге Гарантии АКГ требуется подтверждение целевого использования)</w:t>
            </w:r>
          </w:p>
        </w:tc>
      </w:tr>
      <w:tr w:rsidR="004A59C1" w:rsidRPr="004A59C1" w:rsidTr="00B7664C">
        <w:trPr>
          <w:trHeight w:val="396"/>
        </w:trPr>
        <w:tc>
          <w:tcPr>
            <w:tcW w:w="3652" w:type="dxa"/>
            <w:vAlign w:val="center"/>
            <w:hideMark/>
          </w:tcPr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Валюта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4A59C1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Рубли РФ</w:t>
            </w:r>
          </w:p>
        </w:tc>
      </w:tr>
      <w:tr w:rsidR="004A59C1" w:rsidRPr="004A59C1" w:rsidTr="00B7664C">
        <w:trPr>
          <w:trHeight w:val="471"/>
        </w:trPr>
        <w:tc>
          <w:tcPr>
            <w:tcW w:w="3652" w:type="dxa"/>
            <w:vAlign w:val="center"/>
            <w:hideMark/>
          </w:tcPr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Форма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4A59C1" w:rsidP="00811463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кредит, единовременная выдача</w:t>
            </w:r>
          </w:p>
        </w:tc>
      </w:tr>
      <w:tr w:rsidR="004A59C1" w:rsidRPr="004A59C1" w:rsidTr="00811463">
        <w:trPr>
          <w:trHeight w:val="496"/>
        </w:trPr>
        <w:tc>
          <w:tcPr>
            <w:tcW w:w="3652" w:type="dxa"/>
            <w:vAlign w:val="center"/>
            <w:hideMark/>
          </w:tcPr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График погашения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4A59C1" w:rsidP="00212F3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Ежемесячно, равными долями / аннуитетными платежами</w:t>
            </w:r>
          </w:p>
        </w:tc>
      </w:tr>
      <w:tr w:rsidR="004A59C1" w:rsidRPr="004A59C1" w:rsidTr="00B7664C">
        <w:trPr>
          <w:trHeight w:val="2021"/>
        </w:trPr>
        <w:tc>
          <w:tcPr>
            <w:tcW w:w="3652" w:type="dxa"/>
            <w:vAlign w:val="center"/>
            <w:hideMark/>
          </w:tcPr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Обеспечение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B7664C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- </w:t>
            </w:r>
            <w:r w:rsidR="004A59C1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Недвижимое имущество :коммерческая/ производственная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="004A59C1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/жилая</w:t>
            </w:r>
          </w:p>
          <w:p w:rsidR="004A59C1" w:rsidRPr="00B7664C" w:rsidRDefault="004A59C1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Оборудование</w:t>
            </w:r>
          </w:p>
          <w:p w:rsidR="004A59C1" w:rsidRPr="00B7664C" w:rsidRDefault="004A59C1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Гарантия АКГ</w:t>
            </w:r>
          </w:p>
          <w:p w:rsidR="004A59C1" w:rsidRPr="00B7664C" w:rsidRDefault="004A59C1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Поручительство физического лица</w:t>
            </w:r>
          </w:p>
          <w:p w:rsidR="004A59C1" w:rsidRPr="00B7664C" w:rsidRDefault="004A59C1" w:rsidP="004A59C1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Залоговая стоимость имущества, передаваемого в залог, должна в полном объеме покрывать задолженность по кредиту. При недостаточности имущественного обеспечения возможно оформление Гарантии АКГ по кредиту</w:t>
            </w:r>
          </w:p>
          <w:p w:rsidR="004A59C1" w:rsidRPr="00B7664C" w:rsidRDefault="004A59C1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Оценку оборудования производит КА Фабрика на основании данных из открытых источников .</w:t>
            </w:r>
          </w:p>
          <w:p w:rsidR="004A59C1" w:rsidRPr="00B7664C" w:rsidRDefault="004A59C1" w:rsidP="004A5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Залоговая стоимость объекта недвижимости определяется на основании отчета независимого оце</w:t>
            </w:r>
            <w:r w:rsidR="0030412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нщика, аккредитованного в Банке</w:t>
            </w:r>
          </w:p>
        </w:tc>
      </w:tr>
      <w:tr w:rsidR="004A59C1" w:rsidRPr="004A59C1" w:rsidTr="00B7664C">
        <w:trPr>
          <w:trHeight w:val="396"/>
        </w:trPr>
        <w:tc>
          <w:tcPr>
            <w:tcW w:w="3652" w:type="dxa"/>
            <w:vAlign w:val="center"/>
            <w:hideMark/>
          </w:tcPr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Страхование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304121" w:rsidP="004A59C1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Тр</w:t>
            </w:r>
            <w:r w:rsidR="004A59C1"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ебуется страхование  залога</w:t>
            </w:r>
          </w:p>
        </w:tc>
      </w:tr>
      <w:tr w:rsidR="004A59C1" w:rsidRPr="004A59C1" w:rsidTr="00B7664C">
        <w:trPr>
          <w:trHeight w:val="630"/>
        </w:trPr>
        <w:tc>
          <w:tcPr>
            <w:tcW w:w="3652" w:type="dxa"/>
            <w:vAlign w:val="center"/>
            <w:hideMark/>
          </w:tcPr>
          <w:p w:rsidR="004A59C1" w:rsidRPr="00B7664C" w:rsidRDefault="004A59C1" w:rsidP="00B7664C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Преимущества</w:t>
            </w:r>
          </w:p>
        </w:tc>
        <w:tc>
          <w:tcPr>
            <w:tcW w:w="5919" w:type="dxa"/>
            <w:vAlign w:val="center"/>
            <w:hideMark/>
          </w:tcPr>
          <w:p w:rsidR="004A59C1" w:rsidRPr="00B7664C" w:rsidRDefault="004A59C1" w:rsidP="004A59C1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Кредит под залог оборудования/недвижимости</w:t>
            </w:r>
          </w:p>
          <w:p w:rsidR="004A59C1" w:rsidRPr="00B7664C" w:rsidRDefault="004A59C1" w:rsidP="004A59C1">
            <w:pPr>
              <w:kinsoku w:val="0"/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4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- Досрочное погашение</w:t>
            </w:r>
          </w:p>
        </w:tc>
      </w:tr>
    </w:tbl>
    <w:p w:rsidR="004A59C1" w:rsidRPr="002C00B4" w:rsidRDefault="004A59C1" w:rsidP="006B11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9C1" w:rsidRPr="002C00B4" w:rsidSect="00B7664C">
      <w:headerReference w:type="default" r:id="rId9"/>
      <w:footerReference w:type="default" r:id="rId10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CF" w:rsidRDefault="004B29CF" w:rsidP="00B7664C">
      <w:pPr>
        <w:spacing w:after="0" w:line="240" w:lineRule="auto"/>
      </w:pPr>
      <w:r>
        <w:separator/>
      </w:r>
    </w:p>
  </w:endnote>
  <w:endnote w:type="continuationSeparator" w:id="0">
    <w:p w:rsidR="004B29CF" w:rsidRDefault="004B29CF" w:rsidP="00B7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1E" w:rsidRDefault="00737B1E">
    <w:pPr>
      <w:pStyle w:val="a8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Киселева Алена Анатольевна,  руководитель ДО  </w:t>
    </w:r>
    <w:r w:rsidRPr="00737B1E">
      <w:rPr>
        <w:rFonts w:ascii="Times New Roman" w:hAnsi="Times New Roman" w:cs="Times New Roman"/>
        <w:b/>
        <w:i/>
        <w:sz w:val="24"/>
        <w:szCs w:val="24"/>
      </w:rPr>
      <w:t>№9040/00131</w:t>
    </w:r>
    <w:r>
      <w:rPr>
        <w:rFonts w:ascii="Times New Roman" w:hAnsi="Times New Roman" w:cs="Times New Roman"/>
        <w:b/>
        <w:i/>
        <w:sz w:val="24"/>
        <w:szCs w:val="24"/>
      </w:rPr>
      <w:t xml:space="preserve"> г.</w:t>
    </w:r>
  </w:p>
  <w:p w:rsidR="00737B1E" w:rsidRPr="00737B1E" w:rsidRDefault="00737B1E">
    <w:pPr>
      <w:pStyle w:val="a8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+7(495)662-39-66;  +7(905)518-88-33</w:t>
    </w:r>
  </w:p>
  <w:p w:rsidR="00737B1E" w:rsidRPr="00737B1E" w:rsidRDefault="004B29CF">
    <w:pPr>
      <w:pStyle w:val="a8"/>
      <w:rPr>
        <w:rFonts w:ascii="Times New Roman" w:hAnsi="Times New Roman" w:cs="Times New Roman"/>
        <w:b/>
        <w:i/>
        <w:color w:val="0000FF" w:themeColor="hyperlink"/>
        <w:sz w:val="24"/>
        <w:szCs w:val="24"/>
        <w:u w:val="single"/>
      </w:rPr>
    </w:pPr>
    <w:hyperlink r:id="rId1" w:history="1">
      <w:r w:rsidR="00B7664C" w:rsidRPr="00B7664C">
        <w:rPr>
          <w:rStyle w:val="ac"/>
          <w:rFonts w:ascii="Times New Roman" w:hAnsi="Times New Roman" w:cs="Times New Roman"/>
          <w:b/>
          <w:i/>
          <w:sz w:val="24"/>
          <w:szCs w:val="24"/>
        </w:rPr>
        <w:t>www.sberbank.ru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CF" w:rsidRDefault="004B29CF" w:rsidP="00B7664C">
      <w:pPr>
        <w:spacing w:after="0" w:line="240" w:lineRule="auto"/>
      </w:pPr>
      <w:r>
        <w:separator/>
      </w:r>
    </w:p>
  </w:footnote>
  <w:footnote w:type="continuationSeparator" w:id="0">
    <w:p w:rsidR="004B29CF" w:rsidRDefault="004B29CF" w:rsidP="00B76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4C" w:rsidRDefault="00B7664C">
    <w:pPr>
      <w:pStyle w:val="a6"/>
    </w:pPr>
    <w:r>
      <w:rPr>
        <w:noProof/>
        <w:lang w:eastAsia="ru-RU"/>
      </w:rPr>
      <w:drawing>
        <wp:inline distT="0" distB="0" distL="0" distR="0" wp14:anchorId="30E57CCB" wp14:editId="6EF13B7B">
          <wp:extent cx="1626919" cy="78634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берб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65" cy="786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8D8"/>
    <w:multiLevelType w:val="hybridMultilevel"/>
    <w:tmpl w:val="ABD80674"/>
    <w:lvl w:ilvl="0" w:tplc="04D6F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C0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EA9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64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2D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C68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4C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E3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608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44425"/>
    <w:multiLevelType w:val="hybridMultilevel"/>
    <w:tmpl w:val="14A0A578"/>
    <w:lvl w:ilvl="0" w:tplc="8BD29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87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4D3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2B2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5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0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6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AE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C0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9D04EE"/>
    <w:multiLevelType w:val="hybridMultilevel"/>
    <w:tmpl w:val="866C3F3C"/>
    <w:lvl w:ilvl="0" w:tplc="453A4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85F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821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6B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86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83C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09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2D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458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0866CC"/>
    <w:multiLevelType w:val="hybridMultilevel"/>
    <w:tmpl w:val="B622CD02"/>
    <w:lvl w:ilvl="0" w:tplc="662874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4CA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453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A9B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CA0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E14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2D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A41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4E5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21F56"/>
    <w:multiLevelType w:val="hybridMultilevel"/>
    <w:tmpl w:val="A65CA68C"/>
    <w:lvl w:ilvl="0" w:tplc="EA8E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7C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E75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CBA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085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E64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A56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7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C6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51231F"/>
    <w:multiLevelType w:val="hybridMultilevel"/>
    <w:tmpl w:val="0C5EE9F4"/>
    <w:lvl w:ilvl="0" w:tplc="C3A05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611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ED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8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30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2D2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84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E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C5D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A47B4F"/>
    <w:multiLevelType w:val="hybridMultilevel"/>
    <w:tmpl w:val="B7F24F1A"/>
    <w:lvl w:ilvl="0" w:tplc="135AC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00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617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6AA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E6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88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6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4F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2A6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947DA6"/>
    <w:multiLevelType w:val="hybridMultilevel"/>
    <w:tmpl w:val="44A86DF8"/>
    <w:lvl w:ilvl="0" w:tplc="4F04B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A0C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A6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26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0A9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69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CDD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D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ECE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82591C"/>
    <w:multiLevelType w:val="hybridMultilevel"/>
    <w:tmpl w:val="968E5988"/>
    <w:lvl w:ilvl="0" w:tplc="1602C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F0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22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0BA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E00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889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89D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C0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2C0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117BF5"/>
    <w:multiLevelType w:val="hybridMultilevel"/>
    <w:tmpl w:val="7324BC88"/>
    <w:lvl w:ilvl="0" w:tplc="57048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C2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8D9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EB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0D1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47E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E7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3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9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0303A0"/>
    <w:multiLevelType w:val="hybridMultilevel"/>
    <w:tmpl w:val="A414323A"/>
    <w:lvl w:ilvl="0" w:tplc="3244B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C93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0C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A3F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A5D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64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ECD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83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4C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B225C3"/>
    <w:multiLevelType w:val="hybridMultilevel"/>
    <w:tmpl w:val="D1CE4EF6"/>
    <w:lvl w:ilvl="0" w:tplc="9D94C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0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4D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61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21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86D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02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46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88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3E02C6"/>
    <w:multiLevelType w:val="hybridMultilevel"/>
    <w:tmpl w:val="2F6207BA"/>
    <w:lvl w:ilvl="0" w:tplc="D760F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A7F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E2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82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2A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842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AB5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62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4A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57569C"/>
    <w:multiLevelType w:val="hybridMultilevel"/>
    <w:tmpl w:val="DF4642C8"/>
    <w:lvl w:ilvl="0" w:tplc="80A22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2CC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4D0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8AF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8FE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E4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2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6B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4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0977DD"/>
    <w:multiLevelType w:val="hybridMultilevel"/>
    <w:tmpl w:val="64C0A6B4"/>
    <w:lvl w:ilvl="0" w:tplc="E904F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4B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48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9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E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4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C37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D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C3F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D80F87"/>
    <w:multiLevelType w:val="hybridMultilevel"/>
    <w:tmpl w:val="B9849030"/>
    <w:lvl w:ilvl="0" w:tplc="02E69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4F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6E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CE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C1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21D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C30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C08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4A8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2F0411"/>
    <w:multiLevelType w:val="hybridMultilevel"/>
    <w:tmpl w:val="581237BC"/>
    <w:lvl w:ilvl="0" w:tplc="76008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E30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9E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AD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A7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88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8C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4FE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D36718"/>
    <w:multiLevelType w:val="hybridMultilevel"/>
    <w:tmpl w:val="9698BA72"/>
    <w:lvl w:ilvl="0" w:tplc="2FC4E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42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29F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45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46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C23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87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43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28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3F2AA9"/>
    <w:multiLevelType w:val="hybridMultilevel"/>
    <w:tmpl w:val="91E8DD56"/>
    <w:lvl w:ilvl="0" w:tplc="DF58C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000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207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AB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43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2EC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C85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802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4B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4B211A"/>
    <w:multiLevelType w:val="hybridMultilevel"/>
    <w:tmpl w:val="4C8E687C"/>
    <w:lvl w:ilvl="0" w:tplc="C8C81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0CA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A1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B5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22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AE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686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A3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E4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366A2D"/>
    <w:multiLevelType w:val="hybridMultilevel"/>
    <w:tmpl w:val="14B23FA4"/>
    <w:lvl w:ilvl="0" w:tplc="0802B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497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478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EE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80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22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812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A2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CE2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0E26801"/>
    <w:multiLevelType w:val="hybridMultilevel"/>
    <w:tmpl w:val="5666E986"/>
    <w:lvl w:ilvl="0" w:tplc="74984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C32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A8F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4E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25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B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22B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0FA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5416F4"/>
    <w:multiLevelType w:val="hybridMultilevel"/>
    <w:tmpl w:val="6290B0DA"/>
    <w:lvl w:ilvl="0" w:tplc="33D4C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045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075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4FC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C34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2E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1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44F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ADB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8C7CE5"/>
    <w:multiLevelType w:val="hybridMultilevel"/>
    <w:tmpl w:val="4D4A7192"/>
    <w:lvl w:ilvl="0" w:tplc="604EF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87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6E5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1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2C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0D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A94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00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24D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DE20FB"/>
    <w:multiLevelType w:val="hybridMultilevel"/>
    <w:tmpl w:val="FC920414"/>
    <w:lvl w:ilvl="0" w:tplc="BD725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8A8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097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CD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61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6F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656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0EF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4B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9BA1457"/>
    <w:multiLevelType w:val="hybridMultilevel"/>
    <w:tmpl w:val="17E63C00"/>
    <w:lvl w:ilvl="0" w:tplc="2F60D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84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A2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CD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44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3A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80D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C7C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C5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16"/>
  </w:num>
  <w:num w:numId="12">
    <w:abstractNumId w:val="4"/>
  </w:num>
  <w:num w:numId="13">
    <w:abstractNumId w:val="18"/>
  </w:num>
  <w:num w:numId="14">
    <w:abstractNumId w:val="14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23"/>
  </w:num>
  <w:num w:numId="20">
    <w:abstractNumId w:val="20"/>
  </w:num>
  <w:num w:numId="21">
    <w:abstractNumId w:val="24"/>
  </w:num>
  <w:num w:numId="22">
    <w:abstractNumId w:val="0"/>
  </w:num>
  <w:num w:numId="23">
    <w:abstractNumId w:val="17"/>
  </w:num>
  <w:num w:numId="24">
    <w:abstractNumId w:val="25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D3"/>
    <w:rsid w:val="0016706A"/>
    <w:rsid w:val="001C1E8A"/>
    <w:rsid w:val="00212F36"/>
    <w:rsid w:val="002C00B4"/>
    <w:rsid w:val="00304121"/>
    <w:rsid w:val="004305B0"/>
    <w:rsid w:val="004A59C1"/>
    <w:rsid w:val="004B29CF"/>
    <w:rsid w:val="004F51E2"/>
    <w:rsid w:val="00532E65"/>
    <w:rsid w:val="005430DE"/>
    <w:rsid w:val="0059494C"/>
    <w:rsid w:val="00663F82"/>
    <w:rsid w:val="006B119C"/>
    <w:rsid w:val="00737B1E"/>
    <w:rsid w:val="00771405"/>
    <w:rsid w:val="00811463"/>
    <w:rsid w:val="008643B1"/>
    <w:rsid w:val="008B2213"/>
    <w:rsid w:val="008E2992"/>
    <w:rsid w:val="00A2566B"/>
    <w:rsid w:val="00AE3B70"/>
    <w:rsid w:val="00B2681A"/>
    <w:rsid w:val="00B7664C"/>
    <w:rsid w:val="00CC51D3"/>
    <w:rsid w:val="00D17571"/>
    <w:rsid w:val="00D478B4"/>
    <w:rsid w:val="00D87827"/>
    <w:rsid w:val="00DF0DE6"/>
    <w:rsid w:val="00E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64C"/>
  </w:style>
  <w:style w:type="paragraph" w:styleId="a8">
    <w:name w:val="footer"/>
    <w:basedOn w:val="a"/>
    <w:link w:val="a9"/>
    <w:uiPriority w:val="99"/>
    <w:unhideWhenUsed/>
    <w:rsid w:val="00B7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64C"/>
  </w:style>
  <w:style w:type="paragraph" w:styleId="aa">
    <w:name w:val="Balloon Text"/>
    <w:basedOn w:val="a"/>
    <w:link w:val="ab"/>
    <w:uiPriority w:val="99"/>
    <w:semiHidden/>
    <w:unhideWhenUsed/>
    <w:rsid w:val="00B7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64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76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0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64C"/>
  </w:style>
  <w:style w:type="paragraph" w:styleId="a8">
    <w:name w:val="footer"/>
    <w:basedOn w:val="a"/>
    <w:link w:val="a9"/>
    <w:uiPriority w:val="99"/>
    <w:unhideWhenUsed/>
    <w:rsid w:val="00B7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64C"/>
  </w:style>
  <w:style w:type="paragraph" w:styleId="aa">
    <w:name w:val="Balloon Text"/>
    <w:basedOn w:val="a"/>
    <w:link w:val="ab"/>
    <w:uiPriority w:val="99"/>
    <w:semiHidden/>
    <w:unhideWhenUsed/>
    <w:rsid w:val="00B7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64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76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7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erbank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322E-F45E-4A69-8F35-8C56BD5D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dcterms:created xsi:type="dcterms:W3CDTF">2016-04-11T11:52:00Z</dcterms:created>
  <dcterms:modified xsi:type="dcterms:W3CDTF">2016-04-21T07:28:00Z</dcterms:modified>
</cp:coreProperties>
</file>