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6" w:rsidRDefault="00A726D6" w:rsidP="00A726D6">
      <w:pPr>
        <w:pStyle w:val="a3"/>
        <w:spacing w:line="360" w:lineRule="auto"/>
        <w:rPr>
          <w:u w:val="single"/>
        </w:rPr>
      </w:pPr>
      <w:r>
        <w:rPr>
          <w:u w:val="single"/>
        </w:rPr>
        <w:t>Отчетные данные по работе с обращениями граждан в Администрации города Реутов</w:t>
      </w:r>
    </w:p>
    <w:p w:rsidR="00A726D6" w:rsidRDefault="00A726D6" w:rsidP="00A726D6">
      <w:pPr>
        <w:pStyle w:val="a3"/>
        <w:spacing w:line="360" w:lineRule="auto"/>
        <w:rPr>
          <w:u w:val="single"/>
        </w:rPr>
      </w:pPr>
      <w:r>
        <w:rPr>
          <w:u w:val="single"/>
        </w:rPr>
        <w:t xml:space="preserve"> за 1 квартал 2015  года.</w:t>
      </w:r>
    </w:p>
    <w:p w:rsidR="00A726D6" w:rsidRDefault="00A726D6" w:rsidP="00A726D6">
      <w:pPr>
        <w:pStyle w:val="a3"/>
        <w:spacing w:line="360" w:lineRule="auto"/>
        <w:rPr>
          <w:u w:val="single"/>
        </w:rPr>
      </w:pPr>
    </w:p>
    <w:p w:rsidR="00A726D6" w:rsidRDefault="00A726D6" w:rsidP="00A726D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Администрации города работа по рассмотрению обращений граждан проводится в соответствии с Конституцией РФ,  Федеральным законом  РФ от 02.05.2006 № 59-ФЗ «О порядке рассмотрения обращений граждан Российской Федерации»,  законом Московской области от 05.10.2006 № 164/2006-ОЗ «О рассмотрении обращений граждан» </w:t>
      </w:r>
    </w:p>
    <w:p w:rsidR="00A726D6" w:rsidRDefault="00A726D6" w:rsidP="00A726D6">
      <w:pPr>
        <w:spacing w:line="360" w:lineRule="auto"/>
        <w:jc w:val="both"/>
      </w:pPr>
      <w:r>
        <w:rPr>
          <w:color w:val="000000"/>
        </w:rPr>
        <w:tab/>
      </w:r>
      <w:r>
        <w:t>Основополагающим документом в Администрации города Реутов является «Регламент  рассмотрения обращений граждан в Администрации города Реутов», утвержденный постановлением Главы города от 19.03.2015 № 82-ПГ.</w:t>
      </w:r>
    </w:p>
    <w:p w:rsidR="00A726D6" w:rsidRDefault="00A726D6" w:rsidP="00A726D6">
      <w:pPr>
        <w:spacing w:line="360" w:lineRule="auto"/>
        <w:jc w:val="both"/>
      </w:pPr>
      <w:r>
        <w:tab/>
        <w:t>За период с 01.01.2015 по 31.03.2015 в Администрацию города поступило 1364 обращения граждан, что на 479 обращений больше по сравнению с аналогичным периодом прошлого года.</w:t>
      </w:r>
    </w:p>
    <w:p w:rsidR="00A726D6" w:rsidRDefault="00A726D6" w:rsidP="00A726D6">
      <w:pPr>
        <w:jc w:val="both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808"/>
        <w:gridCol w:w="2520"/>
        <w:gridCol w:w="2340"/>
        <w:gridCol w:w="1903"/>
      </w:tblGrid>
      <w:tr w:rsidR="00A726D6" w:rsidTr="00A726D6">
        <w:trPr>
          <w:trHeight w:val="339"/>
        </w:trPr>
        <w:tc>
          <w:tcPr>
            <w:tcW w:w="2808" w:type="dxa"/>
          </w:tcPr>
          <w:p w:rsidR="00A726D6" w:rsidRDefault="00A726D6" w:rsidP="00A726D6">
            <w:pPr>
              <w:jc w:val="both"/>
            </w:pPr>
          </w:p>
        </w:tc>
        <w:tc>
          <w:tcPr>
            <w:tcW w:w="2520" w:type="dxa"/>
          </w:tcPr>
          <w:p w:rsidR="00A726D6" w:rsidRDefault="00A726D6" w:rsidP="00A726D6">
            <w:pPr>
              <w:jc w:val="both"/>
            </w:pPr>
            <w:r>
              <w:t>1 квартал 2015 года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both"/>
            </w:pPr>
            <w:r>
              <w:t>1 квартал 2014 года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+/-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Всего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1364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885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+479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Из них: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both"/>
            </w:pPr>
          </w:p>
        </w:tc>
        <w:tc>
          <w:tcPr>
            <w:tcW w:w="2340" w:type="dxa"/>
          </w:tcPr>
          <w:p w:rsidR="00A726D6" w:rsidRDefault="00A726D6" w:rsidP="00A726D6">
            <w:pPr>
              <w:jc w:val="both"/>
            </w:pPr>
          </w:p>
        </w:tc>
        <w:tc>
          <w:tcPr>
            <w:tcW w:w="1903" w:type="dxa"/>
          </w:tcPr>
          <w:p w:rsidR="00A726D6" w:rsidRDefault="00A726D6" w:rsidP="00A726D6">
            <w:pPr>
              <w:jc w:val="both"/>
            </w:pP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- пейджер Губернатора Московской области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2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-2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-пейджер Главы города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7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+1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-принято граждан на личных приемах руководителей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</w:p>
          <w:p w:rsidR="00A726D6" w:rsidRDefault="00A726D6" w:rsidP="00A726D6">
            <w:pPr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</w:p>
          <w:p w:rsidR="00A726D6" w:rsidRDefault="00A726D6" w:rsidP="00A726D6">
            <w:pPr>
              <w:jc w:val="center"/>
            </w:pPr>
            <w:r>
              <w:t>79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</w:p>
          <w:p w:rsidR="00A726D6" w:rsidRDefault="00A726D6" w:rsidP="00A726D6">
            <w:pPr>
              <w:jc w:val="center"/>
            </w:pPr>
            <w:r>
              <w:t>-16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-письменных обращений</w:t>
            </w:r>
          </w:p>
          <w:p w:rsidR="00A726D6" w:rsidRPr="00B81246" w:rsidRDefault="00A726D6" w:rsidP="00A726D6">
            <w:pPr>
              <w:jc w:val="both"/>
              <w:rPr>
                <w:b/>
              </w:rPr>
            </w:pPr>
            <w:r w:rsidRPr="00B81246">
              <w:rPr>
                <w:b/>
              </w:rPr>
              <w:t xml:space="preserve">в </w:t>
            </w:r>
            <w:proofErr w:type="spellStart"/>
            <w:r w:rsidRPr="00B81246">
              <w:rPr>
                <w:b/>
              </w:rPr>
              <w:t>т</w:t>
            </w:r>
            <w:proofErr w:type="gramStart"/>
            <w:r w:rsidRPr="00B81246">
              <w:rPr>
                <w:b/>
              </w:rPr>
              <w:t>.ч</w:t>
            </w:r>
            <w:proofErr w:type="spellEnd"/>
            <w:proofErr w:type="gramEnd"/>
            <w:r w:rsidRPr="00B8124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81246">
              <w:rPr>
                <w:b/>
              </w:rPr>
              <w:t xml:space="preserve">по </w:t>
            </w:r>
            <w:r w:rsidRPr="00B81246">
              <w:rPr>
                <w:b/>
                <w:lang w:val="en-US"/>
              </w:rPr>
              <w:t>E</w:t>
            </w:r>
            <w:r w:rsidRPr="00B81246">
              <w:rPr>
                <w:b/>
              </w:rPr>
              <w:t>-</w:t>
            </w:r>
            <w:r w:rsidRPr="00B81246">
              <w:rPr>
                <w:b/>
                <w:lang w:val="en-US"/>
              </w:rPr>
              <w:t>mail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1293</w:t>
            </w:r>
          </w:p>
          <w:p w:rsidR="00A726D6" w:rsidRPr="00616A61" w:rsidRDefault="00A726D6" w:rsidP="00A726D6">
            <w:pPr>
              <w:jc w:val="center"/>
            </w:pPr>
            <w:r>
              <w:t>308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797</w:t>
            </w:r>
          </w:p>
          <w:p w:rsidR="00A726D6" w:rsidRPr="00616A61" w:rsidRDefault="00A726D6" w:rsidP="00A726D6">
            <w:pPr>
              <w:jc w:val="center"/>
            </w:pPr>
            <w:r>
              <w:t>230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+496</w:t>
            </w:r>
          </w:p>
          <w:p w:rsidR="00A726D6" w:rsidRDefault="00A726D6" w:rsidP="00A726D6">
            <w:pPr>
              <w:jc w:val="center"/>
            </w:pPr>
            <w:r>
              <w:t>+78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Поступило в вышестоящие организации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81</w:t>
            </w:r>
          </w:p>
          <w:p w:rsidR="00A726D6" w:rsidRDefault="00A726D6" w:rsidP="00A726D6">
            <w:pPr>
              <w:jc w:val="center"/>
            </w:pPr>
            <w:r>
              <w:t xml:space="preserve">6,2% </w:t>
            </w:r>
          </w:p>
          <w:p w:rsidR="00A726D6" w:rsidRDefault="00A726D6" w:rsidP="00A726D6">
            <w:pPr>
              <w:jc w:val="center"/>
            </w:pPr>
            <w:r>
              <w:t>от общего числа письменных обращений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59</w:t>
            </w:r>
          </w:p>
          <w:p w:rsidR="00A726D6" w:rsidRDefault="00A726D6" w:rsidP="00A726D6">
            <w:pPr>
              <w:jc w:val="center"/>
            </w:pPr>
            <w:r>
              <w:t xml:space="preserve">7,1% </w:t>
            </w:r>
          </w:p>
          <w:p w:rsidR="00A726D6" w:rsidRDefault="00A726D6" w:rsidP="00A726D6">
            <w:pPr>
              <w:jc w:val="center"/>
            </w:pPr>
            <w:r>
              <w:t>от общего числа</w:t>
            </w:r>
          </w:p>
          <w:p w:rsidR="00A726D6" w:rsidRDefault="00A726D6" w:rsidP="00A726D6">
            <w:pPr>
              <w:jc w:val="center"/>
            </w:pPr>
            <w:r>
              <w:t>письменных</w:t>
            </w:r>
          </w:p>
          <w:p w:rsidR="00A726D6" w:rsidRDefault="00A726D6" w:rsidP="00A726D6">
            <w:pPr>
              <w:jc w:val="center"/>
            </w:pPr>
            <w:r>
              <w:t>обращений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+25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В том числе в Правительство Московской области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78</w:t>
            </w:r>
          </w:p>
          <w:p w:rsidR="00A726D6" w:rsidRDefault="00A726D6" w:rsidP="00A726D6">
            <w:pPr>
              <w:jc w:val="center"/>
            </w:pPr>
            <w:r>
              <w:t>6,0%</w:t>
            </w:r>
          </w:p>
          <w:p w:rsidR="00A726D6" w:rsidRDefault="00A726D6" w:rsidP="00A726D6">
            <w:pPr>
              <w:jc w:val="center"/>
            </w:pPr>
            <w:r>
              <w:t>от общего числа письменных обращений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56</w:t>
            </w:r>
          </w:p>
          <w:p w:rsidR="00A726D6" w:rsidRDefault="00A726D6" w:rsidP="00A726D6">
            <w:pPr>
              <w:jc w:val="center"/>
            </w:pPr>
            <w:r>
              <w:t>6,3%</w:t>
            </w:r>
          </w:p>
          <w:p w:rsidR="00A726D6" w:rsidRDefault="00A726D6" w:rsidP="00A726D6">
            <w:pPr>
              <w:jc w:val="center"/>
            </w:pPr>
            <w:r>
              <w:t>от общего числа</w:t>
            </w:r>
          </w:p>
          <w:p w:rsidR="00A726D6" w:rsidRDefault="00A726D6" w:rsidP="00A726D6">
            <w:pPr>
              <w:jc w:val="center"/>
            </w:pPr>
            <w:r>
              <w:t xml:space="preserve">письменных обращений </w:t>
            </w:r>
          </w:p>
        </w:tc>
        <w:tc>
          <w:tcPr>
            <w:tcW w:w="1903" w:type="dxa"/>
          </w:tcPr>
          <w:p w:rsidR="00A726D6" w:rsidRPr="00384FB1" w:rsidRDefault="00A726D6" w:rsidP="00A726D6">
            <w:pPr>
              <w:jc w:val="center"/>
              <w:rPr>
                <w:lang w:val="en-US"/>
              </w:rPr>
            </w:pP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Рассмотрено: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1197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551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+646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Решено положительно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556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235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+321</w:t>
            </w:r>
          </w:p>
        </w:tc>
      </w:tr>
      <w:tr w:rsidR="00A726D6" w:rsidTr="00A726D6">
        <w:trPr>
          <w:trHeight w:val="109"/>
        </w:trPr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Отказано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22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-2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Разъяснено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621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294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+327</w:t>
            </w:r>
          </w:p>
        </w:tc>
      </w:tr>
      <w:tr w:rsidR="00A726D6" w:rsidTr="00A726D6">
        <w:tc>
          <w:tcPr>
            <w:tcW w:w="2808" w:type="dxa"/>
          </w:tcPr>
          <w:p w:rsidR="00A726D6" w:rsidRDefault="00A726D6" w:rsidP="00A726D6">
            <w:pPr>
              <w:jc w:val="both"/>
            </w:pPr>
            <w:r>
              <w:t>Проверено с выездом на место</w:t>
            </w:r>
          </w:p>
        </w:tc>
        <w:tc>
          <w:tcPr>
            <w:tcW w:w="2520" w:type="dxa"/>
          </w:tcPr>
          <w:p w:rsidR="00A726D6" w:rsidRDefault="00A726D6" w:rsidP="00A726D6">
            <w:pPr>
              <w:jc w:val="center"/>
            </w:pPr>
            <w:r>
              <w:t>427</w:t>
            </w:r>
          </w:p>
        </w:tc>
        <w:tc>
          <w:tcPr>
            <w:tcW w:w="2340" w:type="dxa"/>
          </w:tcPr>
          <w:p w:rsidR="00A726D6" w:rsidRDefault="00A726D6" w:rsidP="00A726D6">
            <w:pPr>
              <w:jc w:val="center"/>
            </w:pPr>
            <w:r>
              <w:t>365</w:t>
            </w:r>
          </w:p>
        </w:tc>
        <w:tc>
          <w:tcPr>
            <w:tcW w:w="1903" w:type="dxa"/>
          </w:tcPr>
          <w:p w:rsidR="00A726D6" w:rsidRDefault="00A726D6" w:rsidP="00A726D6">
            <w:pPr>
              <w:jc w:val="center"/>
            </w:pPr>
            <w:r>
              <w:t>+62</w:t>
            </w:r>
          </w:p>
        </w:tc>
      </w:tr>
    </w:tbl>
    <w:p w:rsidR="00A726D6" w:rsidRDefault="00A726D6" w:rsidP="00A726D6">
      <w:pPr>
        <w:jc w:val="both"/>
      </w:pPr>
    </w:p>
    <w:p w:rsidR="00A726D6" w:rsidRDefault="00A726D6" w:rsidP="00A726D6">
      <w:pPr>
        <w:ind w:left="360"/>
        <w:jc w:val="center"/>
        <w:rPr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4596E55E" wp14:editId="48EA2329">
            <wp:extent cx="3048000" cy="6562724"/>
            <wp:effectExtent l="0" t="0" r="1905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26D6" w:rsidRDefault="00A726D6" w:rsidP="00A726D6">
      <w:pPr>
        <w:ind w:left="360"/>
        <w:jc w:val="center"/>
        <w:rPr>
          <w:b/>
          <w:color w:val="000000"/>
        </w:rPr>
      </w:pPr>
    </w:p>
    <w:p w:rsidR="00A726D6" w:rsidRDefault="00A726D6" w:rsidP="00A726D6">
      <w:pPr>
        <w:ind w:left="360"/>
        <w:jc w:val="center"/>
        <w:rPr>
          <w:b/>
          <w:color w:val="000000"/>
        </w:rPr>
      </w:pPr>
    </w:p>
    <w:p w:rsidR="00A726D6" w:rsidRPr="0064694C" w:rsidRDefault="00A726D6" w:rsidP="00A726D6">
      <w:pPr>
        <w:spacing w:line="360" w:lineRule="auto"/>
        <w:ind w:firstLine="360"/>
        <w:jc w:val="both"/>
        <w:rPr>
          <w:b/>
          <w:noProof/>
        </w:rPr>
      </w:pPr>
      <w:r>
        <w:rPr>
          <w:color w:val="000000"/>
        </w:rPr>
        <w:tab/>
      </w:r>
      <w:proofErr w:type="gramStart"/>
      <w:r>
        <w:rPr>
          <w:noProof/>
        </w:rPr>
        <w:t>Через МФЦ в Администрацию города за отчетный период поступило 622 заявления от граждан с пакетами документов на предоставление муниципальных услуг, (перепланировка жилых помещений, признание граждан малоимущими в целях постановки на учет в качестве нуждающихся в жилых помещениях, постановка граждан, признанных в установленном порядке малоимущими  на учет в качестве нуждающихся в жилых помещениях, предоставляемых по договорам социального найма,  выдача архивных справок</w:t>
      </w:r>
      <w:proofErr w:type="gramEnd"/>
      <w:r>
        <w:rPr>
          <w:noProof/>
        </w:rPr>
        <w:t xml:space="preserve">, выдача справок из Реестра муниципального имущества, передача </w:t>
      </w:r>
      <w:r>
        <w:rPr>
          <w:noProof/>
        </w:rPr>
        <w:lastRenderedPageBreak/>
        <w:t xml:space="preserve">жилых помещений в собственность граждан, пр.), </w:t>
      </w:r>
      <w:r w:rsidRPr="0064694C">
        <w:rPr>
          <w:b/>
          <w:noProof/>
        </w:rPr>
        <w:t>что составляет 48% от общего чис</w:t>
      </w:r>
      <w:r>
        <w:rPr>
          <w:b/>
          <w:noProof/>
        </w:rPr>
        <w:t>ла письменных обращений граждан в Администрацию города.</w:t>
      </w:r>
    </w:p>
    <w:p w:rsidR="00A726D6" w:rsidRDefault="00A726D6" w:rsidP="00A726D6">
      <w:pPr>
        <w:spacing w:line="360" w:lineRule="auto"/>
        <w:ind w:firstLine="360"/>
        <w:jc w:val="both"/>
        <w:rPr>
          <w:noProof/>
        </w:rPr>
      </w:pPr>
    </w:p>
    <w:p w:rsidR="00A726D6" w:rsidRPr="00DA7F03" w:rsidRDefault="00A726D6" w:rsidP="00A726D6">
      <w:pPr>
        <w:spacing w:line="360" w:lineRule="auto"/>
        <w:ind w:left="360"/>
        <w:jc w:val="center"/>
        <w:rPr>
          <w:b/>
          <w:color w:val="000000"/>
          <w:u w:val="single"/>
        </w:rPr>
      </w:pPr>
      <w:r w:rsidRPr="00DA7F03">
        <w:rPr>
          <w:b/>
          <w:color w:val="000000"/>
          <w:u w:val="single"/>
        </w:rPr>
        <w:t>Количество заявлений  от граждан на предоставление муниципальных услуг, поступивших в Администрацию города через МФЦ</w:t>
      </w:r>
    </w:p>
    <w:p w:rsidR="00A726D6" w:rsidRPr="001D199D" w:rsidRDefault="00A726D6" w:rsidP="00A726D6">
      <w:pPr>
        <w:ind w:left="360"/>
        <w:jc w:val="center"/>
        <w:rPr>
          <w:color w:val="000000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984"/>
        <w:gridCol w:w="1843"/>
        <w:gridCol w:w="1241"/>
      </w:tblGrid>
      <w:tr w:rsidR="00A726D6" w:rsidRPr="001D199D" w:rsidTr="00A726D6">
        <w:tc>
          <w:tcPr>
            <w:tcW w:w="4143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 w:rsidRPr="001D199D">
              <w:rPr>
                <w:color w:val="000000"/>
              </w:rPr>
              <w:t xml:space="preserve">1 квартал </w:t>
            </w:r>
          </w:p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 w:rsidRPr="001D199D">
              <w:rPr>
                <w:color w:val="000000"/>
              </w:rPr>
              <w:t>2015 года</w:t>
            </w:r>
          </w:p>
        </w:tc>
        <w:tc>
          <w:tcPr>
            <w:tcW w:w="1843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 w:rsidRPr="001D199D">
              <w:rPr>
                <w:color w:val="000000"/>
              </w:rPr>
              <w:t xml:space="preserve">1 квартал </w:t>
            </w:r>
          </w:p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 w:rsidRPr="001D199D">
              <w:rPr>
                <w:color w:val="000000"/>
              </w:rPr>
              <w:t>2014 года</w:t>
            </w:r>
          </w:p>
        </w:tc>
        <w:tc>
          <w:tcPr>
            <w:tcW w:w="1241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 w:rsidRPr="001D199D">
              <w:rPr>
                <w:color w:val="000000"/>
              </w:rPr>
              <w:t>+/-</w:t>
            </w:r>
          </w:p>
        </w:tc>
      </w:tr>
      <w:tr w:rsidR="00A726D6" w:rsidRPr="001D199D" w:rsidTr="00A726D6">
        <w:tc>
          <w:tcPr>
            <w:tcW w:w="4143" w:type="dxa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 w:rsidRPr="001D199D">
              <w:rPr>
                <w:color w:val="000000"/>
              </w:rPr>
              <w:t>Всего</w:t>
            </w:r>
            <w:r>
              <w:rPr>
                <w:color w:val="000000"/>
              </w:rPr>
              <w:t xml:space="preserve">, </w:t>
            </w:r>
          </w:p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984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 w:rsidRPr="001D199D">
              <w:rPr>
                <w:color w:val="000000"/>
              </w:rPr>
              <w:t>622</w:t>
            </w:r>
          </w:p>
        </w:tc>
        <w:tc>
          <w:tcPr>
            <w:tcW w:w="1843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 w:rsidRPr="001D199D">
              <w:rPr>
                <w:color w:val="000000"/>
              </w:rPr>
              <w:t>198</w:t>
            </w:r>
          </w:p>
        </w:tc>
        <w:tc>
          <w:tcPr>
            <w:tcW w:w="1241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+424</w:t>
            </w:r>
          </w:p>
        </w:tc>
      </w:tr>
      <w:tr w:rsidR="00A726D6" w:rsidRPr="001D199D" w:rsidTr="00A726D6">
        <w:tc>
          <w:tcPr>
            <w:tcW w:w="4143" w:type="dxa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Перепланировка жилых помещений</w:t>
            </w:r>
          </w:p>
          <w:p w:rsidR="00A726D6" w:rsidRPr="001D199D" w:rsidRDefault="00A726D6" w:rsidP="00A726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43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41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</w:tr>
      <w:tr w:rsidR="00A726D6" w:rsidRPr="001D199D" w:rsidTr="00A726D6">
        <w:tc>
          <w:tcPr>
            <w:tcW w:w="4143" w:type="dxa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жилых помещений в собственность граждан</w:t>
            </w:r>
          </w:p>
          <w:p w:rsidR="00A726D6" w:rsidRPr="001D199D" w:rsidRDefault="00A726D6" w:rsidP="00A726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41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+276</w:t>
            </w:r>
          </w:p>
        </w:tc>
      </w:tr>
      <w:tr w:rsidR="00A726D6" w:rsidRPr="001D199D" w:rsidTr="00A726D6">
        <w:tc>
          <w:tcPr>
            <w:tcW w:w="4143" w:type="dxa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Признание граждан малоимущими в целях постановки на учет в качестве нуждающихся в жилых помещениях, постановка граждан на учет в качестве нуждающихся в улучшении жилищных условий, подтверждение  жилищной очереди (обновление документов</w:t>
            </w:r>
            <w:proofErr w:type="gramEnd"/>
          </w:p>
          <w:p w:rsidR="00A726D6" w:rsidRPr="001D199D" w:rsidRDefault="00A726D6" w:rsidP="00A726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843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1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+94</w:t>
            </w:r>
          </w:p>
        </w:tc>
      </w:tr>
      <w:tr w:rsidR="00A726D6" w:rsidRPr="001D199D" w:rsidTr="00A726D6">
        <w:tc>
          <w:tcPr>
            <w:tcW w:w="4143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выписок из Реестра муниципальной собственности, выдача архивных справок, справок по тарифам</w:t>
            </w:r>
          </w:p>
        </w:tc>
        <w:tc>
          <w:tcPr>
            <w:tcW w:w="1984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43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:rsidR="00A726D6" w:rsidRPr="001D199D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+80</w:t>
            </w:r>
          </w:p>
        </w:tc>
      </w:tr>
      <w:tr w:rsidR="00A726D6" w:rsidRPr="001D199D" w:rsidTr="00A726D6">
        <w:tc>
          <w:tcPr>
            <w:tcW w:w="4143" w:type="dxa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Выделение земельных участков различным категориям граждан для индивидуального жилищного строительства, ведения дачного хозяйства</w:t>
            </w:r>
          </w:p>
        </w:tc>
        <w:tc>
          <w:tcPr>
            <w:tcW w:w="1984" w:type="dxa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43" w:type="dxa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41" w:type="dxa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</w:t>
            </w:r>
          </w:p>
        </w:tc>
      </w:tr>
    </w:tbl>
    <w:p w:rsidR="00A726D6" w:rsidRDefault="00A726D6" w:rsidP="00A726D6">
      <w:pPr>
        <w:ind w:left="360"/>
        <w:rPr>
          <w:b/>
          <w:color w:val="000000"/>
        </w:rPr>
      </w:pPr>
      <w:r>
        <w:rPr>
          <w:b/>
          <w:color w:val="000000"/>
        </w:rPr>
        <w:tab/>
      </w:r>
    </w:p>
    <w:p w:rsidR="00A726D6" w:rsidRPr="0064694C" w:rsidRDefault="00A726D6" w:rsidP="00A726D6">
      <w:pPr>
        <w:spacing w:line="360" w:lineRule="auto"/>
        <w:ind w:left="360"/>
        <w:jc w:val="both"/>
        <w:rPr>
          <w:color w:val="000000"/>
        </w:rPr>
      </w:pPr>
      <w:r>
        <w:rPr>
          <w:b/>
          <w:color w:val="000000"/>
        </w:rPr>
        <w:tab/>
        <w:t xml:space="preserve">      </w:t>
      </w:r>
      <w:r w:rsidRPr="0064694C">
        <w:rPr>
          <w:color w:val="000000"/>
        </w:rPr>
        <w:t xml:space="preserve">Количество поданных от граждан заявлений на предоставление муниципальных услуг за 1 квартал 2015 года  увеличилось в 3 раза по сравнению с аналогичным периодом прошлого года. Это напрямую связано с </w:t>
      </w:r>
      <w:r>
        <w:rPr>
          <w:color w:val="000000"/>
        </w:rPr>
        <w:t xml:space="preserve">расширением сферы деятельности МФЦ и соответственно </w:t>
      </w:r>
      <w:r w:rsidRPr="0064694C">
        <w:rPr>
          <w:color w:val="000000"/>
        </w:rPr>
        <w:t xml:space="preserve">увеличением количества предоставляемых </w:t>
      </w:r>
      <w:r>
        <w:rPr>
          <w:color w:val="000000"/>
        </w:rPr>
        <w:t xml:space="preserve">государственных и муниципальных </w:t>
      </w:r>
      <w:r w:rsidRPr="0064694C">
        <w:rPr>
          <w:color w:val="000000"/>
        </w:rPr>
        <w:t>услуг гражданам</w:t>
      </w:r>
      <w:r>
        <w:rPr>
          <w:color w:val="000000"/>
        </w:rPr>
        <w:t>.</w:t>
      </w:r>
      <w:r w:rsidRPr="0064694C">
        <w:rPr>
          <w:color w:val="000000"/>
        </w:rPr>
        <w:t xml:space="preserve"> </w:t>
      </w:r>
    </w:p>
    <w:p w:rsidR="00A726D6" w:rsidRDefault="00A726D6" w:rsidP="00A726D6">
      <w:pPr>
        <w:ind w:left="360"/>
        <w:jc w:val="center"/>
        <w:rPr>
          <w:b/>
          <w:color w:val="000000"/>
        </w:rPr>
      </w:pPr>
    </w:p>
    <w:p w:rsidR="00A726D6" w:rsidRPr="006E4D7B" w:rsidRDefault="00A726D6" w:rsidP="00A726D6">
      <w:pPr>
        <w:ind w:left="360"/>
        <w:jc w:val="center"/>
        <w:rPr>
          <w:b/>
          <w:color w:val="000000"/>
          <w:u w:val="single"/>
        </w:rPr>
      </w:pPr>
      <w:r w:rsidRPr="00000023">
        <w:rPr>
          <w:b/>
          <w:color w:val="000000"/>
        </w:rPr>
        <w:t xml:space="preserve"> </w:t>
      </w:r>
      <w:r w:rsidRPr="006E4D7B">
        <w:rPr>
          <w:b/>
          <w:color w:val="000000"/>
          <w:u w:val="single"/>
        </w:rPr>
        <w:t>Анализ работы пейджинговой связи</w:t>
      </w:r>
    </w:p>
    <w:p w:rsidR="00A726D6" w:rsidRPr="00000023" w:rsidRDefault="00A726D6" w:rsidP="00A726D6">
      <w:pPr>
        <w:ind w:left="360"/>
        <w:jc w:val="center"/>
        <w:rPr>
          <w:b/>
          <w:color w:val="000000"/>
        </w:rPr>
      </w:pPr>
    </w:p>
    <w:p w:rsidR="00A726D6" w:rsidRPr="008965A6" w:rsidRDefault="00A726D6" w:rsidP="00A726D6">
      <w:pPr>
        <w:ind w:left="360"/>
        <w:rPr>
          <w:color w:val="000000"/>
        </w:rPr>
      </w:pPr>
      <w:r w:rsidRPr="008965A6">
        <w:rPr>
          <w:color w:val="000000"/>
        </w:rPr>
        <w:tab/>
      </w:r>
    </w:p>
    <w:p w:rsidR="00A726D6" w:rsidRPr="008965A6" w:rsidRDefault="00A726D6" w:rsidP="00A726D6">
      <w:pPr>
        <w:spacing w:line="360" w:lineRule="auto"/>
        <w:jc w:val="both"/>
        <w:rPr>
          <w:b/>
          <w:bCs/>
          <w:color w:val="000000"/>
        </w:rPr>
      </w:pPr>
      <w:r w:rsidRPr="008965A6">
        <w:rPr>
          <w:color w:val="000000"/>
        </w:rPr>
        <w:tab/>
      </w:r>
      <w:r w:rsidRPr="008965A6">
        <w:rPr>
          <w:b/>
          <w:bCs/>
          <w:color w:val="000000"/>
        </w:rPr>
        <w:t xml:space="preserve">На пейджер Главы города за отчетный период поступило </w:t>
      </w:r>
      <w:r>
        <w:rPr>
          <w:b/>
          <w:bCs/>
          <w:color w:val="000000"/>
        </w:rPr>
        <w:t>8 обращений, что на 1 обращение больше в сравнении с аналогичным периодом прошлого года</w:t>
      </w:r>
      <w:r w:rsidRPr="008965A6">
        <w:rPr>
          <w:b/>
          <w:bCs/>
          <w:color w:val="000000"/>
        </w:rPr>
        <w:t>:</w:t>
      </w:r>
    </w:p>
    <w:p w:rsidR="00A726D6" w:rsidRDefault="00A726D6" w:rsidP="00A726D6">
      <w:pPr>
        <w:pStyle w:val="1"/>
        <w:rPr>
          <w:color w:val="000000"/>
        </w:rPr>
      </w:pPr>
      <w:r w:rsidRPr="008965A6">
        <w:rPr>
          <w:color w:val="000000"/>
        </w:rPr>
        <w:lastRenderedPageBreak/>
        <w:t>Тематика поступивших обращений:</w:t>
      </w:r>
    </w:p>
    <w:p w:rsidR="00A726D6" w:rsidRDefault="00A726D6" w:rsidP="00A726D6">
      <w:pPr>
        <w:pStyle w:val="ad"/>
        <w:numPr>
          <w:ilvl w:val="0"/>
          <w:numId w:val="1"/>
        </w:numPr>
        <w:spacing w:line="360" w:lineRule="auto"/>
        <w:ind w:left="0" w:firstLine="360"/>
      </w:pPr>
      <w:r w:rsidRPr="00291677">
        <w:t>Оплата коммунальных платежей</w:t>
      </w:r>
      <w:r>
        <w:t xml:space="preserve"> – 2 (отсутствие квитанций на оплату коммунальных услуг в доме № 10 по </w:t>
      </w:r>
      <w:proofErr w:type="spellStart"/>
      <w:r>
        <w:t>пр</w:t>
      </w:r>
      <w:proofErr w:type="spellEnd"/>
      <w:r>
        <w:t>-ту Мира)</w:t>
      </w:r>
    </w:p>
    <w:p w:rsidR="00A726D6" w:rsidRDefault="00A726D6" w:rsidP="00A726D6">
      <w:pPr>
        <w:pStyle w:val="ad"/>
        <w:numPr>
          <w:ilvl w:val="0"/>
          <w:numId w:val="1"/>
        </w:numPr>
        <w:spacing w:line="360" w:lineRule="auto"/>
      </w:pPr>
      <w:r>
        <w:t xml:space="preserve">Вопросы дорожного хозяйства – 1 (несогласие с установкой шлагбаумов по </w:t>
      </w:r>
      <w:proofErr w:type="spellStart"/>
      <w:r>
        <w:t>Носовихинскому</w:t>
      </w:r>
      <w:proofErr w:type="spellEnd"/>
      <w:r>
        <w:t xml:space="preserve"> шоссе, д.11)</w:t>
      </w:r>
    </w:p>
    <w:p w:rsidR="00A726D6" w:rsidRDefault="00A726D6" w:rsidP="00A726D6">
      <w:pPr>
        <w:pStyle w:val="ad"/>
        <w:numPr>
          <w:ilvl w:val="0"/>
          <w:numId w:val="1"/>
        </w:numPr>
        <w:spacing w:line="360" w:lineRule="auto"/>
      </w:pPr>
      <w:r>
        <w:t>Торговля – 1 (о завышенных ценах на ярмарке выходного дня)</w:t>
      </w:r>
    </w:p>
    <w:p w:rsidR="00A726D6" w:rsidRDefault="00A726D6" w:rsidP="00A726D6">
      <w:pPr>
        <w:pStyle w:val="ad"/>
        <w:numPr>
          <w:ilvl w:val="0"/>
          <w:numId w:val="1"/>
        </w:numPr>
        <w:spacing w:line="360" w:lineRule="auto"/>
      </w:pPr>
      <w:r>
        <w:t>Деятельность органов местного самоуправления – 1 (благодарность заместителю Главы Администрации по вопросам ЖКХ)</w:t>
      </w:r>
    </w:p>
    <w:p w:rsidR="00A726D6" w:rsidRDefault="00A726D6" w:rsidP="00A726D6">
      <w:pPr>
        <w:pStyle w:val="ad"/>
        <w:numPr>
          <w:ilvl w:val="0"/>
          <w:numId w:val="1"/>
        </w:numPr>
        <w:spacing w:line="360" w:lineRule="auto"/>
      </w:pPr>
      <w:proofErr w:type="gramStart"/>
      <w:r>
        <w:t>Спорт – 1 (развитие секции фигурного катания на роликах</w:t>
      </w:r>
      <w:proofErr w:type="gramEnd"/>
    </w:p>
    <w:p w:rsidR="00A726D6" w:rsidRDefault="00A726D6" w:rsidP="00A726D6">
      <w:pPr>
        <w:pStyle w:val="ad"/>
        <w:numPr>
          <w:ilvl w:val="0"/>
          <w:numId w:val="1"/>
        </w:numPr>
        <w:spacing w:line="360" w:lineRule="auto"/>
      </w:pPr>
      <w:proofErr w:type="gramStart"/>
      <w:r>
        <w:t xml:space="preserve">Иные вопросы – 2 (увековечивание памяти соотечественника </w:t>
      </w:r>
      <w:proofErr w:type="spellStart"/>
      <w:r>
        <w:t>Болеславского</w:t>
      </w:r>
      <w:proofErr w:type="spellEnd"/>
      <w:r>
        <w:t xml:space="preserve"> Л.И., ремонт радио, Юбилейный пр-т, д.36</w:t>
      </w:r>
      <w:proofErr w:type="gramEnd"/>
    </w:p>
    <w:p w:rsidR="00A726D6" w:rsidRDefault="00A726D6" w:rsidP="00A726D6">
      <w:pPr>
        <w:pStyle w:val="2"/>
        <w:jc w:val="center"/>
        <w:rPr>
          <w:b/>
          <w:bCs/>
          <w:u w:val="single"/>
        </w:rPr>
      </w:pPr>
      <w:r>
        <w:rPr>
          <w:b/>
          <w:bCs/>
          <w:u w:val="single"/>
        </w:rPr>
        <w:t>Анализ письменных заявлений, предложений, жалоб жителей города Реутова за период работы с 01.01.2015по 31.03.2015.</w:t>
      </w:r>
    </w:p>
    <w:p w:rsidR="00A726D6" w:rsidRDefault="00A726D6" w:rsidP="00A726D6">
      <w:pPr>
        <w:pStyle w:val="2"/>
        <w:jc w:val="center"/>
      </w:pPr>
      <w:r>
        <w:rPr>
          <w:noProof/>
        </w:rPr>
        <w:drawing>
          <wp:inline distT="0" distB="0" distL="0" distR="0" wp14:anchorId="389E04A7" wp14:editId="21255A94">
            <wp:extent cx="5943600" cy="30956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26D6" w:rsidRPr="00E371EF" w:rsidRDefault="00A726D6" w:rsidP="00A726D6">
      <w:pPr>
        <w:pStyle w:val="2"/>
        <w:ind w:firstLine="708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center"/>
        <w:rPr>
          <w:b/>
          <w:u w:val="single"/>
        </w:rPr>
      </w:pPr>
      <w:r w:rsidRPr="00D36C66">
        <w:rPr>
          <w:b/>
          <w:u w:val="single"/>
        </w:rPr>
        <w:lastRenderedPageBreak/>
        <w:t>Тематика письменных обращений (писем), поступивших</w:t>
      </w:r>
    </w:p>
    <w:p w:rsidR="00A726D6" w:rsidRDefault="00A726D6" w:rsidP="00A726D6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  <w:u w:val="single"/>
        </w:rPr>
      </w:pPr>
      <w:r w:rsidRPr="00D36C66">
        <w:rPr>
          <w:b/>
          <w:u w:val="single"/>
        </w:rPr>
        <w:t>от</w:t>
      </w:r>
      <w:r w:rsidRPr="00000023">
        <w:rPr>
          <w:b/>
          <w:u w:val="single"/>
        </w:rPr>
        <w:t xml:space="preserve"> граждан в вышестоящие организации*</w:t>
      </w:r>
    </w:p>
    <w:p w:rsidR="00A726D6" w:rsidRDefault="00A726D6" w:rsidP="00A726D6">
      <w:pPr>
        <w:pStyle w:val="a5"/>
        <w:tabs>
          <w:tab w:val="clear" w:pos="4677"/>
          <w:tab w:val="clear" w:pos="9355"/>
        </w:tabs>
        <w:spacing w:line="360" w:lineRule="auto"/>
        <w:rPr>
          <w:b/>
          <w:u w:val="single"/>
        </w:rPr>
      </w:pPr>
    </w:p>
    <w:p w:rsidR="00A726D6" w:rsidRDefault="00A726D6" w:rsidP="00A726D6">
      <w:pPr>
        <w:pStyle w:val="a5"/>
        <w:tabs>
          <w:tab w:val="clear" w:pos="4677"/>
          <w:tab w:val="clear" w:pos="9355"/>
        </w:tabs>
        <w:spacing w:line="360" w:lineRule="auto"/>
        <w:rPr>
          <w:b/>
          <w:u w:val="single"/>
        </w:rPr>
      </w:pPr>
      <w:r>
        <w:rPr>
          <w:noProof/>
        </w:rPr>
        <w:drawing>
          <wp:inline distT="0" distB="0" distL="0" distR="0" wp14:anchorId="43272046" wp14:editId="4F0E02F5">
            <wp:extent cx="5676900" cy="29813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88"/>
        <w:gridCol w:w="1440"/>
        <w:gridCol w:w="1440"/>
        <w:gridCol w:w="1003"/>
      </w:tblGrid>
      <w:tr w:rsidR="00A726D6" w:rsidTr="00A726D6">
        <w:trPr>
          <w:trHeight w:val="974"/>
        </w:trPr>
        <w:tc>
          <w:tcPr>
            <w:tcW w:w="5688" w:type="dxa"/>
          </w:tcPr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Тематика обращений</w:t>
            </w:r>
          </w:p>
        </w:tc>
        <w:tc>
          <w:tcPr>
            <w:tcW w:w="1440" w:type="dxa"/>
          </w:tcPr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квартал</w:t>
            </w:r>
          </w:p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2015</w:t>
            </w:r>
          </w:p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81</w:t>
            </w:r>
          </w:p>
        </w:tc>
        <w:tc>
          <w:tcPr>
            <w:tcW w:w="1440" w:type="dxa"/>
          </w:tcPr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квартал</w:t>
            </w:r>
          </w:p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2014</w:t>
            </w:r>
          </w:p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59</w:t>
            </w:r>
          </w:p>
        </w:tc>
        <w:tc>
          <w:tcPr>
            <w:tcW w:w="1003" w:type="dxa"/>
          </w:tcPr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+/-</w:t>
            </w:r>
          </w:p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</w:rPr>
            </w:pPr>
          </w:p>
          <w:p w:rsidR="00A726D6" w:rsidRPr="00C55E5C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+22</w:t>
            </w:r>
          </w:p>
        </w:tc>
      </w:tr>
      <w:tr w:rsidR="00A726D6" w:rsidTr="00A726D6">
        <w:tc>
          <w:tcPr>
            <w:tcW w:w="5688" w:type="dxa"/>
          </w:tcPr>
          <w:p w:rsidR="00A726D6" w:rsidRPr="00172C60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>
              <w:t>Вопросы жилищ</w:t>
            </w:r>
            <w:r w:rsidRPr="00172C60">
              <w:t>но-коммунального хозяйства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+14</w:t>
            </w:r>
          </w:p>
        </w:tc>
      </w:tr>
      <w:tr w:rsidR="00A726D6" w:rsidTr="00A726D6">
        <w:tc>
          <w:tcPr>
            <w:tcW w:w="5688" w:type="dxa"/>
          </w:tcPr>
          <w:p w:rsidR="00A726D6" w:rsidRPr="007161E0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 w:rsidRPr="007161E0">
              <w:t>Благоустройство населенных пунктов</w:t>
            </w:r>
            <w:r>
              <w:t>, в т. ч. вопросы дорожного хозяйства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16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5688" w:type="dxa"/>
          </w:tcPr>
          <w:p w:rsidR="00A726D6" w:rsidRPr="007161E0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 w:rsidRPr="007161E0">
              <w:t>Коммунальные платежи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5688" w:type="dxa"/>
          </w:tcPr>
          <w:p w:rsidR="00A726D6" w:rsidRPr="007161E0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>
              <w:t>Вопросы социальной защиты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5688" w:type="dxa"/>
          </w:tcPr>
          <w:p w:rsidR="00A726D6" w:rsidRPr="007161E0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 w:rsidRPr="007161E0">
              <w:t>Вопросы труда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5688" w:type="dxa"/>
          </w:tcPr>
          <w:p w:rsidR="00A726D6" w:rsidRPr="007161E0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 w:rsidRPr="007161E0">
              <w:t>Жилищные вопросы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18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-6</w:t>
            </w:r>
          </w:p>
        </w:tc>
      </w:tr>
      <w:tr w:rsidR="00A726D6" w:rsidTr="00A726D6">
        <w:tc>
          <w:tcPr>
            <w:tcW w:w="5688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 w:rsidRPr="00973511">
              <w:t>Строительство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-1</w:t>
            </w:r>
          </w:p>
        </w:tc>
      </w:tr>
      <w:tr w:rsidR="00A726D6" w:rsidTr="00A726D6">
        <w:tc>
          <w:tcPr>
            <w:tcW w:w="5688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 w:rsidRPr="00973511">
              <w:t>Образование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-1</w:t>
            </w:r>
          </w:p>
        </w:tc>
      </w:tr>
      <w:tr w:rsidR="00A726D6" w:rsidTr="00A726D6">
        <w:tc>
          <w:tcPr>
            <w:tcW w:w="5688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 w:rsidRPr="00973511">
              <w:t>Здравоохранение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5688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>
              <w:t>Спорт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5688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>
              <w:t>Земельные вопросы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5688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>
              <w:t xml:space="preserve">Торговля 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+7</w:t>
            </w:r>
          </w:p>
        </w:tc>
      </w:tr>
      <w:tr w:rsidR="00A726D6" w:rsidTr="00A726D6">
        <w:tc>
          <w:tcPr>
            <w:tcW w:w="5688" w:type="dxa"/>
          </w:tcPr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>
              <w:t>Транспорт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5688" w:type="dxa"/>
          </w:tcPr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>
              <w:t>Арендные отношения</w:t>
            </w:r>
          </w:p>
        </w:tc>
        <w:tc>
          <w:tcPr>
            <w:tcW w:w="1440" w:type="dxa"/>
          </w:tcPr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+3</w:t>
            </w:r>
          </w:p>
        </w:tc>
      </w:tr>
      <w:tr w:rsidR="00A726D6" w:rsidTr="00A726D6">
        <w:tc>
          <w:tcPr>
            <w:tcW w:w="5688" w:type="dxa"/>
          </w:tcPr>
          <w:p w:rsidR="00A726D6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</w:pPr>
            <w:r>
              <w:t>Иные вопросы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A726D6" w:rsidRPr="00973511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jc w:val="center"/>
            </w:pPr>
            <w:r>
              <w:t>+6</w:t>
            </w:r>
          </w:p>
        </w:tc>
      </w:tr>
    </w:tbl>
    <w:p w:rsidR="00A726D6" w:rsidRDefault="00A726D6" w:rsidP="00A726D6">
      <w:pPr>
        <w:spacing w:line="360" w:lineRule="auto"/>
        <w:jc w:val="both"/>
      </w:pPr>
      <w:r>
        <w:lastRenderedPageBreak/>
        <w:tab/>
        <w:t>Проанализировав тематику поступивших в государственные органы власти обращений граждан, видно, что количество обращений за отчетный период в государственные органы власти увеличилось</w:t>
      </w:r>
      <w:r>
        <w:rPr>
          <w:lang w:val="en-US"/>
        </w:rPr>
        <w:t xml:space="preserve"> </w:t>
      </w:r>
      <w:r>
        <w:t>на 27%. Появились обращения в Правительство Московской области, связанные с арендными отношениями.</w:t>
      </w:r>
      <w:r>
        <w:rPr>
          <w:lang w:val="en-US"/>
        </w:rPr>
        <w:t xml:space="preserve"> </w:t>
      </w:r>
    </w:p>
    <w:p w:rsidR="00A726D6" w:rsidRDefault="00A726D6" w:rsidP="00A726D6">
      <w:pPr>
        <w:spacing w:line="360" w:lineRule="auto"/>
        <w:jc w:val="both"/>
      </w:pPr>
      <w:r>
        <w:tab/>
        <w:t xml:space="preserve">Уменьшается количество жалоб по вопросам строительства в городе, нет жалоб по вопросам образования. </w:t>
      </w:r>
      <w:proofErr w:type="gramStart"/>
      <w:r>
        <w:t>Тем не менее,   основными вопросами, по которым граждане обращаются в Правительство Московской области, по- прежнему, являются вопросы благоустройства и дорожного хозяйства, жилищные вопросы – предоставление жилой площади по договорам социального найма очередникам,  при расселении домов, льготным категориям граждан, вопросы ЖКХ, в основном частного характера.</w:t>
      </w:r>
      <w:proofErr w:type="gramEnd"/>
    </w:p>
    <w:p w:rsidR="00A726D6" w:rsidRDefault="00A726D6" w:rsidP="00A726D6">
      <w:pPr>
        <w:spacing w:line="360" w:lineRule="auto"/>
        <w:jc w:val="both"/>
      </w:pPr>
      <w:r>
        <w:t xml:space="preserve"> </w:t>
      </w:r>
    </w:p>
    <w:p w:rsidR="00A726D6" w:rsidRDefault="00A726D6" w:rsidP="00A726D6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Анализ письменных  заявлений, предложений, жалоб, поступивших в Администрацию города      Реутова за 1 квартал 2015 года в сравнении с аналогичным периодом 2014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2100"/>
        <w:gridCol w:w="1980"/>
        <w:gridCol w:w="1980"/>
      </w:tblGrid>
      <w:tr w:rsidR="00A726D6" w:rsidRPr="007812C3" w:rsidTr="00A726D6">
        <w:trPr>
          <w:gridBefore w:val="1"/>
          <w:gridAfter w:val="1"/>
          <w:wBefore w:w="2100" w:type="dxa"/>
          <w:wAfter w:w="1980" w:type="dxa"/>
        </w:trPr>
        <w:tc>
          <w:tcPr>
            <w:tcW w:w="2100" w:type="dxa"/>
          </w:tcPr>
          <w:p w:rsidR="00A726D6" w:rsidRPr="00B643D2" w:rsidRDefault="00A726D6" w:rsidP="00A726D6">
            <w:pPr>
              <w:spacing w:line="360" w:lineRule="auto"/>
              <w:jc w:val="center"/>
              <w:rPr>
                <w:b/>
                <w:u w:val="single"/>
              </w:rPr>
            </w:pPr>
            <w:r w:rsidRPr="00B643D2">
              <w:rPr>
                <w:b/>
                <w:u w:val="single"/>
              </w:rPr>
              <w:t>1 квартал</w:t>
            </w:r>
          </w:p>
          <w:p w:rsidR="00A726D6" w:rsidRPr="00B643D2" w:rsidRDefault="00A726D6" w:rsidP="00A726D6">
            <w:pPr>
              <w:spacing w:line="360" w:lineRule="auto"/>
              <w:jc w:val="center"/>
              <w:rPr>
                <w:b/>
                <w:u w:val="single"/>
              </w:rPr>
            </w:pPr>
            <w:r w:rsidRPr="00B643D2">
              <w:rPr>
                <w:b/>
                <w:u w:val="single"/>
              </w:rPr>
              <w:t>2015</w:t>
            </w:r>
          </w:p>
          <w:p w:rsidR="00A726D6" w:rsidRPr="00B643D2" w:rsidRDefault="00A726D6" w:rsidP="00A726D6">
            <w:pPr>
              <w:spacing w:line="360" w:lineRule="auto"/>
              <w:jc w:val="center"/>
              <w:rPr>
                <w:b/>
                <w:u w:val="single"/>
              </w:rPr>
            </w:pPr>
            <w:r w:rsidRPr="00B643D2">
              <w:rPr>
                <w:b/>
                <w:u w:val="single"/>
              </w:rPr>
              <w:t>1293</w:t>
            </w:r>
          </w:p>
        </w:tc>
        <w:tc>
          <w:tcPr>
            <w:tcW w:w="1980" w:type="dxa"/>
          </w:tcPr>
          <w:p w:rsidR="00A726D6" w:rsidRPr="007812C3" w:rsidRDefault="00A726D6" w:rsidP="00A726D6">
            <w:pPr>
              <w:spacing w:line="360" w:lineRule="auto"/>
              <w:jc w:val="center"/>
              <w:rPr>
                <w:b/>
                <w:u w:val="single"/>
              </w:rPr>
            </w:pPr>
            <w:r w:rsidRPr="007812C3">
              <w:rPr>
                <w:b/>
                <w:u w:val="single"/>
              </w:rPr>
              <w:t>1 квартал</w:t>
            </w:r>
          </w:p>
          <w:p w:rsidR="00A726D6" w:rsidRPr="007812C3" w:rsidRDefault="00A726D6" w:rsidP="00A726D6">
            <w:pPr>
              <w:spacing w:line="360" w:lineRule="auto"/>
              <w:jc w:val="center"/>
              <w:rPr>
                <w:b/>
                <w:u w:val="single"/>
              </w:rPr>
            </w:pPr>
            <w:r w:rsidRPr="007812C3">
              <w:rPr>
                <w:b/>
                <w:u w:val="single"/>
              </w:rPr>
              <w:t>2014</w:t>
            </w:r>
          </w:p>
          <w:p w:rsidR="00A726D6" w:rsidRPr="007812C3" w:rsidRDefault="00A726D6" w:rsidP="00A726D6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799</w:t>
            </w:r>
          </w:p>
        </w:tc>
      </w:tr>
      <w:tr w:rsidR="00A726D6" w:rsidTr="00A726D6">
        <w:tc>
          <w:tcPr>
            <w:tcW w:w="2100" w:type="dxa"/>
          </w:tcPr>
          <w:p w:rsidR="00A726D6" w:rsidRDefault="00A726D6" w:rsidP="00A726D6">
            <w:pPr>
              <w:pStyle w:val="a3"/>
              <w:spacing w:line="360" w:lineRule="auto"/>
              <w:jc w:val="left"/>
            </w:pPr>
            <w:r>
              <w:t>Коллективных:</w:t>
            </w:r>
          </w:p>
        </w:tc>
        <w:tc>
          <w:tcPr>
            <w:tcW w:w="2100" w:type="dxa"/>
          </w:tcPr>
          <w:p w:rsidR="00A726D6" w:rsidRDefault="00A726D6" w:rsidP="00A726D6">
            <w:pPr>
              <w:pStyle w:val="a3"/>
              <w:spacing w:line="360" w:lineRule="auto"/>
            </w:pPr>
            <w:r>
              <w:t>32</w:t>
            </w:r>
          </w:p>
        </w:tc>
        <w:tc>
          <w:tcPr>
            <w:tcW w:w="1980" w:type="dxa"/>
          </w:tcPr>
          <w:p w:rsidR="00A726D6" w:rsidRPr="00B643D2" w:rsidRDefault="00A726D6" w:rsidP="00A726D6">
            <w:pPr>
              <w:pStyle w:val="a3"/>
              <w:spacing w:line="360" w:lineRule="auto"/>
            </w:pPr>
            <w:r w:rsidRPr="00B643D2">
              <w:t>41</w:t>
            </w:r>
          </w:p>
        </w:tc>
        <w:tc>
          <w:tcPr>
            <w:tcW w:w="1980" w:type="dxa"/>
          </w:tcPr>
          <w:p w:rsidR="00A726D6" w:rsidRPr="00B643D2" w:rsidRDefault="00A726D6" w:rsidP="00A726D6">
            <w:pPr>
              <w:pStyle w:val="a3"/>
              <w:spacing w:line="360" w:lineRule="auto"/>
            </w:pPr>
            <w:r w:rsidRPr="00B643D2">
              <w:t>-9</w:t>
            </w:r>
          </w:p>
        </w:tc>
      </w:tr>
      <w:tr w:rsidR="00A726D6" w:rsidTr="00A726D6">
        <w:tc>
          <w:tcPr>
            <w:tcW w:w="2100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Повторных:</w:t>
            </w:r>
          </w:p>
        </w:tc>
        <w:tc>
          <w:tcPr>
            <w:tcW w:w="2100" w:type="dxa"/>
          </w:tcPr>
          <w:p w:rsidR="00A726D6" w:rsidRPr="00E50276" w:rsidRDefault="00A726D6" w:rsidP="00A726D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A726D6" w:rsidRPr="00E50276" w:rsidRDefault="00A726D6" w:rsidP="00A726D6">
            <w:pPr>
              <w:spacing w:line="360" w:lineRule="auto"/>
              <w:jc w:val="center"/>
            </w:pPr>
            <w:r>
              <w:t>+1</w:t>
            </w:r>
          </w:p>
        </w:tc>
      </w:tr>
    </w:tbl>
    <w:p w:rsidR="00A726D6" w:rsidRDefault="00A726D6" w:rsidP="00A726D6">
      <w:pPr>
        <w:spacing w:line="360" w:lineRule="auto"/>
        <w:ind w:left="360"/>
        <w:jc w:val="both"/>
      </w:pPr>
    </w:p>
    <w:p w:rsidR="00A726D6" w:rsidRDefault="00A726D6" w:rsidP="00A726D6">
      <w:pPr>
        <w:spacing w:line="360" w:lineRule="auto"/>
        <w:jc w:val="both"/>
        <w:rPr>
          <w:u w:val="single"/>
        </w:rPr>
      </w:pPr>
      <w:r>
        <w:t xml:space="preserve"> </w:t>
      </w:r>
      <w:r>
        <w:rPr>
          <w:u w:val="single"/>
        </w:rPr>
        <w:t>Тематика поступивших письменных обращений: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1800"/>
        <w:gridCol w:w="1569"/>
      </w:tblGrid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</w:t>
            </w:r>
          </w:p>
          <w:p w:rsidR="00A726D6" w:rsidRDefault="00A726D6" w:rsidP="00A726D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года</w:t>
            </w:r>
          </w:p>
          <w:p w:rsidR="00A726D6" w:rsidRDefault="00A726D6" w:rsidP="00A726D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2014 года</w:t>
            </w:r>
          </w:p>
          <w:p w:rsidR="00A726D6" w:rsidRDefault="00A726D6" w:rsidP="00A726D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  <w:p w:rsidR="00A726D6" w:rsidRDefault="00A726D6" w:rsidP="00A726D6">
            <w:pPr>
              <w:spacing w:line="360" w:lineRule="auto"/>
              <w:jc w:val="center"/>
              <w:rPr>
                <w:b/>
                <w:bCs/>
              </w:rPr>
            </w:pPr>
          </w:p>
          <w:p w:rsidR="00A726D6" w:rsidRDefault="00A726D6" w:rsidP="00A726D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+494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Экология и землепользование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41</w:t>
            </w:r>
          </w:p>
          <w:p w:rsidR="00A726D6" w:rsidRDefault="00A726D6" w:rsidP="00A726D6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-14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Строительство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144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-46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Жилищные вопросы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602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210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392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Коммунальное и дорожное хозяйство</w:t>
            </w:r>
          </w:p>
          <w:p w:rsidR="00A726D6" w:rsidRDefault="00A726D6" w:rsidP="00A726D6">
            <w:pPr>
              <w:spacing w:line="360" w:lineRule="auto"/>
              <w:jc w:val="both"/>
            </w:pPr>
            <w:r>
              <w:t xml:space="preserve">( в </w:t>
            </w:r>
            <w:proofErr w:type="spellStart"/>
            <w:r>
              <w:t>т.ч</w:t>
            </w:r>
            <w:proofErr w:type="spellEnd"/>
            <w:r>
              <w:t>. благоустройство)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272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259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13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Связь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2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Транспорт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+56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Торговля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+8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Трудовые отношения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+3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lastRenderedPageBreak/>
              <w:t>Социальное обеспечение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-5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Здравоохранение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+6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Образование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-11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Культура, наука, спорт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-1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Административные органы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Экономика и финансы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0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Деятельность органов местного самоуправления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180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569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</w:pPr>
            <w:r>
              <w:t>+86</w:t>
            </w:r>
          </w:p>
        </w:tc>
      </w:tr>
      <w:tr w:rsidR="00A726D6" w:rsidTr="00A726D6">
        <w:tc>
          <w:tcPr>
            <w:tcW w:w="4968" w:type="dxa"/>
          </w:tcPr>
          <w:p w:rsidR="00A726D6" w:rsidRDefault="00A726D6" w:rsidP="00A726D6">
            <w:pPr>
              <w:spacing w:line="360" w:lineRule="auto"/>
              <w:jc w:val="both"/>
            </w:pPr>
            <w:r>
              <w:t>Иные вопросы</w:t>
            </w:r>
          </w:p>
        </w:tc>
        <w:tc>
          <w:tcPr>
            <w:tcW w:w="1800" w:type="dxa"/>
            <w:vAlign w:val="center"/>
          </w:tcPr>
          <w:p w:rsidR="00A726D6" w:rsidRPr="00C904D0" w:rsidRDefault="00A726D6" w:rsidP="00A726D6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800" w:type="dxa"/>
            <w:vAlign w:val="center"/>
          </w:tcPr>
          <w:p w:rsidR="00A726D6" w:rsidRPr="00C904D0" w:rsidRDefault="00A726D6" w:rsidP="00A726D6">
            <w:pPr>
              <w:spacing w:line="360" w:lineRule="auto"/>
              <w:jc w:val="center"/>
            </w:pPr>
            <w:r w:rsidRPr="00C904D0">
              <w:t>21</w:t>
            </w:r>
          </w:p>
        </w:tc>
        <w:tc>
          <w:tcPr>
            <w:tcW w:w="1569" w:type="dxa"/>
            <w:vAlign w:val="center"/>
          </w:tcPr>
          <w:p w:rsidR="00A726D6" w:rsidRPr="00C904D0" w:rsidRDefault="00A726D6" w:rsidP="00A726D6">
            <w:pPr>
              <w:spacing w:line="360" w:lineRule="auto"/>
              <w:jc w:val="center"/>
            </w:pPr>
            <w:r>
              <w:t>+5</w:t>
            </w:r>
          </w:p>
        </w:tc>
      </w:tr>
    </w:tbl>
    <w:p w:rsidR="00A726D6" w:rsidRDefault="00A726D6" w:rsidP="00A726D6">
      <w:pPr>
        <w:pStyle w:val="a7"/>
        <w:spacing w:line="360" w:lineRule="auto"/>
        <w:ind w:firstLine="708"/>
        <w:jc w:val="both"/>
        <w:rPr>
          <w:b w:val="0"/>
          <w:sz w:val="24"/>
        </w:rPr>
      </w:pPr>
    </w:p>
    <w:p w:rsidR="00A726D6" w:rsidRPr="00325AC5" w:rsidRDefault="00A726D6" w:rsidP="00A726D6">
      <w:pPr>
        <w:pStyle w:val="a7"/>
        <w:spacing w:line="360" w:lineRule="auto"/>
        <w:jc w:val="both"/>
        <w:rPr>
          <w:sz w:val="24"/>
          <w:u w:val="single"/>
        </w:rPr>
      </w:pPr>
      <w:r>
        <w:rPr>
          <w:b w:val="0"/>
          <w:sz w:val="24"/>
        </w:rPr>
        <w:tab/>
      </w:r>
      <w:r w:rsidRPr="00325AC5">
        <w:rPr>
          <w:sz w:val="24"/>
          <w:u w:val="single"/>
        </w:rPr>
        <w:t>Наибольшее количество письменных обращений поступило по следующим тематикам:</w:t>
      </w:r>
    </w:p>
    <w:p w:rsidR="00A726D6" w:rsidRDefault="00A726D6" w:rsidP="00A726D6">
      <w:pPr>
        <w:spacing w:line="360" w:lineRule="auto"/>
        <w:ind w:firstLine="708"/>
        <w:jc w:val="both"/>
      </w:pPr>
      <w:r>
        <w:rPr>
          <w:b/>
          <w:u w:val="single"/>
        </w:rPr>
        <w:t>- жилищные вопросы (47</w:t>
      </w:r>
      <w:r w:rsidRPr="004F3128">
        <w:rPr>
          <w:b/>
          <w:u w:val="single"/>
        </w:rPr>
        <w:t xml:space="preserve"> %</w:t>
      </w:r>
      <w:r>
        <w:t xml:space="preserve"> от общего числа писем)</w:t>
      </w:r>
    </w:p>
    <w:p w:rsidR="00A726D6" w:rsidRDefault="00A726D6" w:rsidP="00A726D6">
      <w:pPr>
        <w:spacing w:line="360" w:lineRule="auto"/>
        <w:ind w:firstLine="708"/>
        <w:jc w:val="both"/>
      </w:pPr>
      <w:r>
        <w:t>- расселение при сносе;</w:t>
      </w:r>
      <w:r w:rsidRPr="00E82C7D">
        <w:t xml:space="preserve"> </w:t>
      </w:r>
    </w:p>
    <w:p w:rsidR="00A726D6" w:rsidRDefault="00A726D6" w:rsidP="00A726D6">
      <w:pPr>
        <w:spacing w:line="360" w:lineRule="auto"/>
        <w:ind w:firstLine="708"/>
        <w:jc w:val="both"/>
      </w:pPr>
      <w:r>
        <w:t xml:space="preserve">- </w:t>
      </w:r>
      <w:r w:rsidRPr="00E82C7D">
        <w:t>пр</w:t>
      </w:r>
      <w:r>
        <w:t>едоставление жилья очередникам;</w:t>
      </w:r>
    </w:p>
    <w:p w:rsidR="00A726D6" w:rsidRDefault="00A726D6" w:rsidP="00A726D6">
      <w:pPr>
        <w:spacing w:line="360" w:lineRule="auto"/>
        <w:ind w:firstLine="708"/>
        <w:jc w:val="both"/>
      </w:pPr>
      <w:r>
        <w:t xml:space="preserve">- </w:t>
      </w:r>
      <w:r w:rsidRPr="00E82C7D">
        <w:t>заключение договоров</w:t>
      </w:r>
      <w:r w:rsidRPr="00E82C7D">
        <w:rPr>
          <w:b/>
        </w:rPr>
        <w:t xml:space="preserve"> </w:t>
      </w:r>
      <w:r w:rsidRPr="00E82C7D">
        <w:t>соц</w:t>
      </w:r>
      <w:r>
        <w:t>иального найма;</w:t>
      </w:r>
    </w:p>
    <w:p w:rsidR="00A726D6" w:rsidRDefault="00A726D6" w:rsidP="00A726D6">
      <w:pPr>
        <w:spacing w:line="360" w:lineRule="auto"/>
        <w:ind w:firstLine="708"/>
        <w:jc w:val="both"/>
      </w:pPr>
      <w:r>
        <w:t xml:space="preserve">- выдача справок по состоянию жилищной очереди; </w:t>
      </w:r>
    </w:p>
    <w:p w:rsidR="00A726D6" w:rsidRDefault="00A726D6" w:rsidP="00A726D6">
      <w:pPr>
        <w:spacing w:line="360" w:lineRule="auto"/>
        <w:ind w:firstLine="708"/>
        <w:jc w:val="both"/>
      </w:pPr>
      <w:r>
        <w:t>- выдача дубликатов договоров на передачу жилых помещений в собственность.</w:t>
      </w:r>
    </w:p>
    <w:p w:rsidR="00A726D6" w:rsidRDefault="00A726D6" w:rsidP="00A726D6">
      <w:pPr>
        <w:spacing w:line="360" w:lineRule="auto"/>
        <w:ind w:firstLine="708"/>
        <w:jc w:val="both"/>
      </w:pPr>
      <w:r w:rsidRPr="0004288A">
        <w:t xml:space="preserve"> </w:t>
      </w:r>
      <w:r>
        <w:rPr>
          <w:b/>
        </w:rPr>
        <w:t>И</w:t>
      </w:r>
      <w:r w:rsidRPr="00325AC5">
        <w:rPr>
          <w:b/>
        </w:rPr>
        <w:t>з  них заявления с пакетами документов на предоставление муниципальных услуг по жилищным вопросам (приватизация жилых помещений, признание малоимущими, постановка на жилищную очередь, прием документов для обновления жилищной очереди, пр.) составляют 74 % от общего числа писем по данной тематике.</w:t>
      </w:r>
      <w:r>
        <w:t xml:space="preserve"> Значительно снизилось количество письменных жалоб по предоставлению жилых помещений очередникам, составляют 12% от числа письменных обращений по данной тематике. </w:t>
      </w:r>
    </w:p>
    <w:p w:rsidR="00A726D6" w:rsidRDefault="00A726D6" w:rsidP="00A726D6">
      <w:pPr>
        <w:spacing w:line="360" w:lineRule="auto"/>
        <w:ind w:firstLine="708"/>
        <w:jc w:val="both"/>
      </w:pPr>
      <w:r>
        <w:t xml:space="preserve">   </w:t>
      </w:r>
      <w:r w:rsidRPr="004F3128">
        <w:rPr>
          <w:b/>
          <w:u w:val="single"/>
        </w:rPr>
        <w:t xml:space="preserve">- </w:t>
      </w:r>
      <w:proofErr w:type="gramStart"/>
      <w:r w:rsidRPr="004F3128">
        <w:rPr>
          <w:b/>
          <w:u w:val="single"/>
        </w:rPr>
        <w:t>в</w:t>
      </w:r>
      <w:proofErr w:type="gramEnd"/>
      <w:r w:rsidRPr="004F3128">
        <w:rPr>
          <w:b/>
          <w:u w:val="single"/>
        </w:rPr>
        <w:t>опросы</w:t>
      </w:r>
      <w:r>
        <w:rPr>
          <w:b/>
          <w:u w:val="single"/>
        </w:rPr>
        <w:t xml:space="preserve"> ЖКХ, дорожного хозяйства  и благоустройства </w:t>
      </w:r>
      <w:r>
        <w:rPr>
          <w:b/>
        </w:rPr>
        <w:t>(21</w:t>
      </w:r>
      <w:r w:rsidRPr="0004288A">
        <w:rPr>
          <w:b/>
        </w:rPr>
        <w:t xml:space="preserve"> %</w:t>
      </w:r>
      <w:r>
        <w:t xml:space="preserve"> от общего числа писем) :</w:t>
      </w:r>
    </w:p>
    <w:p w:rsidR="00A726D6" w:rsidRPr="00E82C7D" w:rsidRDefault="00A726D6" w:rsidP="00A726D6">
      <w:pPr>
        <w:ind w:firstLine="708"/>
        <w:rPr>
          <w:b/>
        </w:rPr>
      </w:pPr>
    </w:p>
    <w:p w:rsidR="00A726D6" w:rsidRPr="00F257B7" w:rsidRDefault="00A726D6" w:rsidP="00A726D6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E82C7D">
        <w:tab/>
        <w:t>–</w:t>
      </w:r>
      <w:r>
        <w:t xml:space="preserve"> </w:t>
      </w:r>
      <w:r w:rsidRPr="00F257B7">
        <w:t>установка приборов учета</w:t>
      </w:r>
      <w:r>
        <w:t xml:space="preserve"> воды в муниципальных квартирах;</w:t>
      </w:r>
    </w:p>
    <w:p w:rsidR="00A726D6" w:rsidRPr="00F257B7" w:rsidRDefault="00A726D6" w:rsidP="00A726D6">
      <w:pPr>
        <w:tabs>
          <w:tab w:val="left" w:pos="0"/>
        </w:tabs>
        <w:spacing w:line="360" w:lineRule="auto"/>
        <w:jc w:val="both"/>
        <w:rPr>
          <w:b/>
        </w:rPr>
      </w:pPr>
      <w:r w:rsidRPr="00F257B7">
        <w:rPr>
          <w:lang w:val="en-US"/>
        </w:rPr>
        <w:tab/>
        <w:t>-</w:t>
      </w:r>
      <w:r w:rsidRPr="00F257B7">
        <w:t xml:space="preserve"> </w:t>
      </w:r>
      <w:proofErr w:type="gramStart"/>
      <w:r w:rsidRPr="00F257B7">
        <w:t>р</w:t>
      </w:r>
      <w:r>
        <w:t>емонт</w:t>
      </w:r>
      <w:proofErr w:type="gramEnd"/>
      <w:r>
        <w:t xml:space="preserve"> в муниципальных квартирах;</w:t>
      </w:r>
    </w:p>
    <w:p w:rsidR="00A726D6" w:rsidRPr="00F257B7" w:rsidRDefault="00A726D6" w:rsidP="00A726D6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  <w:lang w:val="en-US"/>
        </w:rPr>
        <w:tab/>
        <w:t xml:space="preserve">- </w:t>
      </w:r>
      <w:proofErr w:type="gramStart"/>
      <w:r w:rsidRPr="00F257B7">
        <w:t>ремонт</w:t>
      </w:r>
      <w:proofErr w:type="gramEnd"/>
      <w:r w:rsidRPr="00F257B7">
        <w:t xml:space="preserve"> в квартирах ветеранов ВОВ</w:t>
      </w:r>
      <w:r>
        <w:rPr>
          <w:b/>
        </w:rPr>
        <w:t>;</w:t>
      </w:r>
    </w:p>
    <w:p w:rsidR="00A726D6" w:rsidRDefault="00A726D6" w:rsidP="00A726D6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  <w:lang w:val="en-US"/>
        </w:rPr>
        <w:t xml:space="preserve">        </w:t>
      </w:r>
      <w:r>
        <w:rPr>
          <w:b/>
        </w:rPr>
        <w:t xml:space="preserve"> </w:t>
      </w:r>
      <w:r>
        <w:rPr>
          <w:b/>
          <w:lang w:val="en-US"/>
        </w:rPr>
        <w:t xml:space="preserve">   -</w:t>
      </w:r>
      <w:r>
        <w:rPr>
          <w:b/>
        </w:rPr>
        <w:t xml:space="preserve"> </w:t>
      </w:r>
      <w:proofErr w:type="gramStart"/>
      <w:r>
        <w:rPr>
          <w:b/>
        </w:rPr>
        <w:t>з</w:t>
      </w:r>
      <w:r w:rsidRPr="00F257B7">
        <w:t>амена</w:t>
      </w:r>
      <w:proofErr w:type="gramEnd"/>
      <w:r w:rsidRPr="00F257B7">
        <w:t xml:space="preserve"> газового оборудования в муниципальном жилищном фонде</w:t>
      </w:r>
      <w:r>
        <w:rPr>
          <w:b/>
        </w:rPr>
        <w:t>;</w:t>
      </w:r>
      <w:r>
        <w:rPr>
          <w:b/>
        </w:rPr>
        <w:tab/>
      </w:r>
    </w:p>
    <w:p w:rsidR="00A726D6" w:rsidRDefault="00A726D6" w:rsidP="00A726D6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 xml:space="preserve">           - </w:t>
      </w:r>
      <w:r>
        <w:t>благоустройство</w:t>
      </w:r>
      <w:r w:rsidRPr="00F257B7">
        <w:tab/>
      </w:r>
      <w:r>
        <w:t xml:space="preserve"> придомовых территорий;</w:t>
      </w:r>
      <w:r>
        <w:rPr>
          <w:b/>
        </w:rPr>
        <w:t xml:space="preserve"> </w:t>
      </w:r>
    </w:p>
    <w:p w:rsidR="00A726D6" w:rsidRDefault="00A726D6" w:rsidP="00A726D6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           - </w:t>
      </w:r>
      <w:r>
        <w:t>уборка в подъездах;</w:t>
      </w:r>
      <w:r w:rsidRPr="00F257B7">
        <w:t xml:space="preserve"> </w:t>
      </w:r>
    </w:p>
    <w:p w:rsidR="00A726D6" w:rsidRDefault="00A726D6" w:rsidP="00A726D6">
      <w:pPr>
        <w:tabs>
          <w:tab w:val="left" w:pos="0"/>
        </w:tabs>
        <w:spacing w:line="360" w:lineRule="auto"/>
        <w:jc w:val="both"/>
      </w:pPr>
      <w:r>
        <w:t xml:space="preserve">           - </w:t>
      </w:r>
      <w:r w:rsidRPr="00F257B7">
        <w:t>уборка придомовых территорий</w:t>
      </w:r>
      <w:r>
        <w:t>;</w:t>
      </w:r>
    </w:p>
    <w:p w:rsidR="00A726D6" w:rsidRDefault="00A726D6" w:rsidP="00A726D6">
      <w:pPr>
        <w:tabs>
          <w:tab w:val="left" w:pos="0"/>
        </w:tabs>
        <w:spacing w:line="360" w:lineRule="auto"/>
        <w:jc w:val="both"/>
      </w:pPr>
      <w:r>
        <w:lastRenderedPageBreak/>
        <w:tab/>
        <w:t>- некачественное предоставление услуг УК;</w:t>
      </w:r>
    </w:p>
    <w:p w:rsidR="00A726D6" w:rsidRDefault="00A726D6" w:rsidP="00A726D6">
      <w:pPr>
        <w:tabs>
          <w:tab w:val="left" w:pos="0"/>
        </w:tabs>
        <w:spacing w:line="360" w:lineRule="auto"/>
        <w:jc w:val="both"/>
      </w:pPr>
      <w:r>
        <w:t xml:space="preserve">           -</w:t>
      </w:r>
      <w:r w:rsidRPr="00F257B7">
        <w:t xml:space="preserve"> вопросы частного характера.</w:t>
      </w:r>
    </w:p>
    <w:p w:rsidR="00A726D6" w:rsidRPr="00F257B7" w:rsidRDefault="00A726D6" w:rsidP="00A726D6">
      <w:pPr>
        <w:tabs>
          <w:tab w:val="left" w:pos="0"/>
        </w:tabs>
        <w:spacing w:line="360" w:lineRule="auto"/>
        <w:jc w:val="both"/>
        <w:rPr>
          <w:lang w:val="en-US"/>
        </w:rPr>
      </w:pPr>
    </w:p>
    <w:p w:rsidR="00A726D6" w:rsidRPr="00F257B7" w:rsidRDefault="00A726D6" w:rsidP="00A726D6">
      <w:pPr>
        <w:ind w:firstLine="708"/>
        <w:jc w:val="center"/>
        <w:rPr>
          <w:b/>
          <w:i/>
          <w:u w:val="single"/>
          <w:lang w:val="en-US"/>
        </w:rPr>
      </w:pPr>
      <w:r w:rsidRPr="00E371EF">
        <w:rPr>
          <w:b/>
          <w:i/>
          <w:u w:val="single"/>
        </w:rPr>
        <w:t xml:space="preserve">Тематика поступивших </w:t>
      </w:r>
      <w:r>
        <w:rPr>
          <w:b/>
          <w:i/>
          <w:u w:val="single"/>
        </w:rPr>
        <w:t xml:space="preserve">письменных </w:t>
      </w:r>
      <w:r w:rsidRPr="00E371EF">
        <w:rPr>
          <w:b/>
          <w:i/>
          <w:u w:val="single"/>
        </w:rPr>
        <w:t>обращений  по вопросам  коммунального и дорожного хозяйства</w:t>
      </w:r>
    </w:p>
    <w:p w:rsidR="00A726D6" w:rsidRPr="00F257B7" w:rsidRDefault="00A726D6" w:rsidP="00A726D6">
      <w:pPr>
        <w:tabs>
          <w:tab w:val="left" w:pos="0"/>
        </w:tabs>
        <w:spacing w:line="360" w:lineRule="auto"/>
        <w:jc w:val="both"/>
        <w:rPr>
          <w:b/>
          <w:lang w:val="en-US"/>
        </w:rPr>
      </w:pPr>
    </w:p>
    <w:tbl>
      <w:tblPr>
        <w:tblStyle w:val="aa"/>
        <w:tblW w:w="9422" w:type="dxa"/>
        <w:tblLook w:val="01E0" w:firstRow="1" w:lastRow="1" w:firstColumn="1" w:lastColumn="1" w:noHBand="0" w:noVBand="0"/>
      </w:tblPr>
      <w:tblGrid>
        <w:gridCol w:w="5922"/>
        <w:gridCol w:w="1340"/>
        <w:gridCol w:w="1329"/>
        <w:gridCol w:w="831"/>
      </w:tblGrid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  <w:ind w:firstLine="7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 w:rsidRPr="00E82C7D">
              <w:tab/>
            </w:r>
            <w:r w:rsidRPr="00E82C7D">
              <w:tab/>
            </w:r>
            <w:r>
              <w:tab/>
            </w:r>
          </w:p>
        </w:tc>
        <w:tc>
          <w:tcPr>
            <w:tcW w:w="1340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1 квартал</w:t>
            </w:r>
          </w:p>
          <w:p w:rsidR="00A726D6" w:rsidRDefault="00A726D6" w:rsidP="00A726D6">
            <w:pPr>
              <w:spacing w:line="360" w:lineRule="auto"/>
              <w:jc w:val="center"/>
            </w:pPr>
            <w:r>
              <w:t>2015 года</w:t>
            </w:r>
          </w:p>
        </w:tc>
        <w:tc>
          <w:tcPr>
            <w:tcW w:w="1329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1 квартал 2014 года</w:t>
            </w:r>
          </w:p>
        </w:tc>
        <w:tc>
          <w:tcPr>
            <w:tcW w:w="831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+/-</w:t>
            </w:r>
          </w:p>
        </w:tc>
      </w:tr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</w:pPr>
            <w:r>
              <w:t>Всего письменных обращений по вопросам</w:t>
            </w:r>
          </w:p>
        </w:tc>
        <w:tc>
          <w:tcPr>
            <w:tcW w:w="1340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  <w:tc>
          <w:tcPr>
            <w:tcW w:w="1329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259</w:t>
            </w:r>
          </w:p>
        </w:tc>
        <w:tc>
          <w:tcPr>
            <w:tcW w:w="831" w:type="dxa"/>
          </w:tcPr>
          <w:p w:rsidR="00A726D6" w:rsidRPr="0003290E" w:rsidRDefault="00A726D6" w:rsidP="00A726D6">
            <w:pPr>
              <w:spacing w:line="360" w:lineRule="auto"/>
              <w:jc w:val="center"/>
            </w:pPr>
            <w:r>
              <w:t>+13</w:t>
            </w:r>
          </w:p>
        </w:tc>
      </w:tr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</w:pPr>
            <w:r>
              <w:t>Ремонт кровли</w:t>
            </w:r>
          </w:p>
        </w:tc>
        <w:tc>
          <w:tcPr>
            <w:tcW w:w="1340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9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1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+2</w:t>
            </w:r>
          </w:p>
        </w:tc>
      </w:tr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</w:pPr>
            <w:r>
              <w:t>Отопление, теплоснабжение</w:t>
            </w:r>
          </w:p>
        </w:tc>
        <w:tc>
          <w:tcPr>
            <w:tcW w:w="1340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9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1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+1</w:t>
            </w:r>
          </w:p>
        </w:tc>
      </w:tr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</w:pPr>
            <w:r>
              <w:t>Эксплуатация и ремонт жилищного фонда</w:t>
            </w:r>
          </w:p>
        </w:tc>
        <w:tc>
          <w:tcPr>
            <w:tcW w:w="1340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329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31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+2</w:t>
            </w:r>
          </w:p>
        </w:tc>
      </w:tr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</w:pPr>
            <w:r>
              <w:t>Благоустройство, в т. ч. вопросы дорожного хозяйства (</w:t>
            </w:r>
            <w:r w:rsidRPr="000D57A5">
              <w:rPr>
                <w:b/>
              </w:rPr>
              <w:t>обращений по вопроса</w:t>
            </w:r>
            <w:r>
              <w:rPr>
                <w:b/>
              </w:rPr>
              <w:t>м</w:t>
            </w:r>
            <w:r w:rsidRPr="000D57A5">
              <w:rPr>
                <w:b/>
              </w:rPr>
              <w:t xml:space="preserve"> ЖКХ)</w:t>
            </w:r>
          </w:p>
        </w:tc>
        <w:tc>
          <w:tcPr>
            <w:tcW w:w="1340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329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831" w:type="dxa"/>
          </w:tcPr>
          <w:p w:rsidR="00A726D6" w:rsidRPr="00553032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+3</w:t>
            </w:r>
          </w:p>
        </w:tc>
      </w:tr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</w:pPr>
            <w:r>
              <w:t>Водоснабжение</w:t>
            </w:r>
          </w:p>
        </w:tc>
        <w:tc>
          <w:tcPr>
            <w:tcW w:w="1340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29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</w:pPr>
            <w:r>
              <w:t>Электроснабжение и освещение</w:t>
            </w:r>
          </w:p>
        </w:tc>
        <w:tc>
          <w:tcPr>
            <w:tcW w:w="1340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29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</w:tr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</w:pPr>
            <w:r>
              <w:t xml:space="preserve">Оплата коммунальных услуг </w:t>
            </w:r>
          </w:p>
        </w:tc>
        <w:tc>
          <w:tcPr>
            <w:tcW w:w="1340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329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831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-11</w:t>
            </w:r>
          </w:p>
        </w:tc>
      </w:tr>
      <w:tr w:rsidR="00A726D6" w:rsidTr="00A726D6">
        <w:tc>
          <w:tcPr>
            <w:tcW w:w="5922" w:type="dxa"/>
          </w:tcPr>
          <w:p w:rsidR="00A726D6" w:rsidRDefault="00A726D6" w:rsidP="00A726D6">
            <w:pPr>
              <w:spacing w:line="360" w:lineRule="auto"/>
            </w:pPr>
            <w:r>
              <w:t>Газификация и газоснабжение (</w:t>
            </w:r>
            <w:r>
              <w:rPr>
                <w:b/>
              </w:rPr>
              <w:t xml:space="preserve">замена газовых плит, 7 </w:t>
            </w:r>
            <w:r w:rsidRPr="000D57A5">
              <w:rPr>
                <w:b/>
              </w:rPr>
              <w:t xml:space="preserve">% от общего числа </w:t>
            </w:r>
            <w:r>
              <w:rPr>
                <w:b/>
              </w:rPr>
              <w:t xml:space="preserve">письменных </w:t>
            </w:r>
            <w:r w:rsidRPr="000D57A5">
              <w:rPr>
                <w:b/>
              </w:rPr>
              <w:t>обращений по вопросам ЖКХ</w:t>
            </w:r>
            <w:r>
              <w:t xml:space="preserve">) </w:t>
            </w:r>
          </w:p>
        </w:tc>
        <w:tc>
          <w:tcPr>
            <w:tcW w:w="1340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29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31" w:type="dxa"/>
          </w:tcPr>
          <w:p w:rsidR="00A726D6" w:rsidRPr="00D23717" w:rsidRDefault="00A726D6" w:rsidP="00A726D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+9</w:t>
            </w:r>
          </w:p>
        </w:tc>
      </w:tr>
      <w:tr w:rsidR="00A726D6" w:rsidTr="00A726D6">
        <w:tc>
          <w:tcPr>
            <w:tcW w:w="5922" w:type="dxa"/>
          </w:tcPr>
          <w:p w:rsidR="00A726D6" w:rsidRPr="00D23717" w:rsidRDefault="00A726D6" w:rsidP="00A726D6">
            <w:pPr>
              <w:spacing w:line="360" w:lineRule="auto"/>
            </w:pPr>
            <w:r>
              <w:t>Другие вопросы ЖК</w:t>
            </w:r>
            <w:proofErr w:type="gramStart"/>
            <w:r>
              <w:t>Х(</w:t>
            </w:r>
            <w:proofErr w:type="gramEnd"/>
            <w:r>
              <w:t xml:space="preserve"> в т. ч. </w:t>
            </w:r>
            <w:r w:rsidRPr="00D23717">
              <w:t>установка приборов учета воды</w:t>
            </w:r>
            <w:r w:rsidRPr="002C4311">
              <w:rPr>
                <w:b/>
                <w:u w:val="single"/>
              </w:rPr>
              <w:t>,</w:t>
            </w:r>
            <w:r>
              <w:t xml:space="preserve"> жалобы на работу управляющих компаний некачественное предоставление услуг,  уборка мусора пр.)</w:t>
            </w:r>
          </w:p>
        </w:tc>
        <w:tc>
          <w:tcPr>
            <w:tcW w:w="1340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58</w:t>
            </w:r>
          </w:p>
          <w:p w:rsidR="00A726D6" w:rsidRPr="001E545B" w:rsidRDefault="00A726D6" w:rsidP="00A726D6">
            <w:pPr>
              <w:spacing w:line="360" w:lineRule="auto"/>
              <w:jc w:val="center"/>
            </w:pPr>
            <w:proofErr w:type="gramStart"/>
            <w:r>
              <w:t>(18 заявлений на установку приборов учета воды</w:t>
            </w:r>
            <w:proofErr w:type="gramEnd"/>
          </w:p>
        </w:tc>
        <w:tc>
          <w:tcPr>
            <w:tcW w:w="1329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42</w:t>
            </w:r>
          </w:p>
          <w:p w:rsidR="00A726D6" w:rsidRPr="002C4311" w:rsidRDefault="00A726D6" w:rsidP="00A726D6">
            <w:pPr>
              <w:spacing w:line="360" w:lineRule="auto"/>
              <w:jc w:val="center"/>
              <w:rPr>
                <w:vertAlign w:val="superscript"/>
              </w:rPr>
            </w:pPr>
            <w:proofErr w:type="gramStart"/>
            <w:r>
              <w:t>(41 заявление на установку приборов учета воды</w:t>
            </w:r>
            <w:proofErr w:type="gramEnd"/>
          </w:p>
        </w:tc>
        <w:tc>
          <w:tcPr>
            <w:tcW w:w="831" w:type="dxa"/>
          </w:tcPr>
          <w:p w:rsidR="00A726D6" w:rsidRDefault="00A726D6" w:rsidP="00A726D6">
            <w:pPr>
              <w:spacing w:line="360" w:lineRule="auto"/>
              <w:jc w:val="center"/>
            </w:pPr>
            <w:r>
              <w:t>+16</w:t>
            </w:r>
          </w:p>
        </w:tc>
      </w:tr>
    </w:tbl>
    <w:p w:rsidR="00A726D6" w:rsidRDefault="00A726D6" w:rsidP="00A726D6">
      <w:pPr>
        <w:spacing w:line="360" w:lineRule="auto"/>
        <w:jc w:val="center"/>
        <w:rPr>
          <w:b/>
          <w:u w:val="single"/>
        </w:rPr>
      </w:pPr>
    </w:p>
    <w:p w:rsidR="00A726D6" w:rsidRDefault="00A726D6" w:rsidP="00A726D6">
      <w:pPr>
        <w:spacing w:line="360" w:lineRule="auto"/>
        <w:ind w:firstLine="708"/>
        <w:jc w:val="both"/>
      </w:pPr>
      <w:r w:rsidRPr="009D29D8">
        <w:rPr>
          <w:b/>
          <w:u w:val="single"/>
        </w:rPr>
        <w:t xml:space="preserve">- вопросы строительства </w:t>
      </w:r>
      <w:proofErr w:type="gramStart"/>
      <w:r w:rsidRPr="002F0D2D">
        <w:rPr>
          <w:lang w:val="en-US"/>
        </w:rPr>
        <w:t>(</w:t>
      </w:r>
      <w:r w:rsidRPr="002F0D2D">
        <w:t xml:space="preserve"> </w:t>
      </w:r>
      <w:proofErr w:type="gramEnd"/>
      <w:r w:rsidRPr="002F0D2D">
        <w:t>8 % от общего числа</w:t>
      </w:r>
      <w:r w:rsidRPr="00D36D38">
        <w:rPr>
          <w:b/>
        </w:rPr>
        <w:t xml:space="preserve"> </w:t>
      </w:r>
      <w:r>
        <w:t xml:space="preserve">писем), </w:t>
      </w:r>
      <w:r w:rsidRPr="00D761AE">
        <w:rPr>
          <w:b/>
        </w:rPr>
        <w:t>из них 59 % от обращений по данной тематике</w:t>
      </w:r>
      <w:r>
        <w:t xml:space="preserve"> составляют заявления с пакетами документов на предоставление муниципальной услуги по перепланировке жилых помещений. Уменьшилось количество жалоб, связанных  с точечной застройкой в городе</w:t>
      </w:r>
    </w:p>
    <w:p w:rsidR="00A726D6" w:rsidRDefault="00A726D6" w:rsidP="00A726D6">
      <w:pPr>
        <w:spacing w:line="360" w:lineRule="auto"/>
        <w:ind w:firstLine="708"/>
        <w:jc w:val="both"/>
      </w:pPr>
      <w:r w:rsidRPr="00D761AE">
        <w:rPr>
          <w:b/>
        </w:rPr>
        <w:t xml:space="preserve">- </w:t>
      </w:r>
      <w:r w:rsidRPr="00D36D38">
        <w:rPr>
          <w:b/>
          <w:u w:val="single"/>
        </w:rPr>
        <w:t>вопросы транспортного комплекса</w:t>
      </w:r>
      <w:r>
        <w:t xml:space="preserve"> (6 % от общего числа писем)</w:t>
      </w:r>
    </w:p>
    <w:p w:rsidR="00A726D6" w:rsidRDefault="00A726D6" w:rsidP="00A726D6">
      <w:pPr>
        <w:spacing w:after="240" w:line="360" w:lineRule="auto"/>
        <w:ind w:firstLine="708"/>
      </w:pPr>
      <w:r w:rsidRPr="00D761AE">
        <w:lastRenderedPageBreak/>
        <w:t>В связи с отказом ГУП «</w:t>
      </w:r>
      <w:proofErr w:type="spellStart"/>
      <w:r w:rsidRPr="00D761AE">
        <w:t>Мосгортранс</w:t>
      </w:r>
      <w:proofErr w:type="spellEnd"/>
      <w:r w:rsidRPr="00D761AE">
        <w:t xml:space="preserve">» от перевозок на территории города и передаче на обслуживание автобусных маршрутов №№ 15 и 17 ГУП </w:t>
      </w:r>
      <w:proofErr w:type="spellStart"/>
      <w:r w:rsidRPr="00D761AE">
        <w:t>Мострансавто</w:t>
      </w:r>
      <w:proofErr w:type="spellEnd"/>
      <w:r w:rsidRPr="00D761AE">
        <w:t xml:space="preserve"> на основании решения Правительства Московской области</w:t>
      </w:r>
      <w:r>
        <w:t xml:space="preserve"> в 1 квартале 2015 по сравнению с аналогичным периодом прошлого года в 3 раза  увеличилось количество обращений по вопросам транспортного комплекса. Граждане не согласны с отменой московских льгот на данных автобусных маршрутах.</w:t>
      </w:r>
    </w:p>
    <w:p w:rsidR="00A726D6" w:rsidRDefault="00A726D6" w:rsidP="00A726D6">
      <w:pPr>
        <w:spacing w:after="240" w:line="360" w:lineRule="auto"/>
        <w:ind w:firstLine="708"/>
      </w:pPr>
      <w:r>
        <w:t xml:space="preserve">- </w:t>
      </w:r>
      <w:r w:rsidRPr="00D36D38">
        <w:rPr>
          <w:b/>
          <w:u w:val="single"/>
        </w:rPr>
        <w:t>деятельность органов местного самоуправления</w:t>
      </w:r>
      <w:r>
        <w:t xml:space="preserve"> (8% от общего числа писем), из них 89% от обращений по данной тематике составляют заявления на предоставление муниципальных услуг по выдаче архивных справок, выписок из Реестра муниципальной собственности, справок по тарифам.</w:t>
      </w:r>
    </w:p>
    <w:p w:rsidR="00A726D6" w:rsidRPr="006E4D7B" w:rsidRDefault="00A726D6" w:rsidP="00A726D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Л</w:t>
      </w:r>
      <w:r w:rsidRPr="006E4D7B">
        <w:rPr>
          <w:b/>
          <w:u w:val="single"/>
        </w:rPr>
        <w:t>ичный прием руководством Администрации.</w:t>
      </w:r>
    </w:p>
    <w:p w:rsidR="00A726D6" w:rsidRDefault="00A726D6" w:rsidP="00A726D6">
      <w:pPr>
        <w:jc w:val="both"/>
        <w:rPr>
          <w:color w:val="000000"/>
        </w:rPr>
      </w:pPr>
      <w:r>
        <w:rPr>
          <w:b/>
          <w:bCs/>
        </w:rPr>
        <w:tab/>
      </w:r>
      <w:r w:rsidRPr="00F475E2">
        <w:rPr>
          <w:color w:val="000000"/>
        </w:rPr>
        <w:t>За отчетный период</w:t>
      </w:r>
      <w:r>
        <w:rPr>
          <w:color w:val="000000"/>
        </w:rPr>
        <w:t xml:space="preserve"> Главой города,</w:t>
      </w:r>
      <w:r w:rsidRPr="00F475E2">
        <w:rPr>
          <w:color w:val="000000"/>
        </w:rPr>
        <w:t xml:space="preserve"> руководством Админис</w:t>
      </w:r>
      <w:r>
        <w:rPr>
          <w:color w:val="000000"/>
        </w:rPr>
        <w:t xml:space="preserve">трации на личном приеме принято 63  </w:t>
      </w:r>
      <w:r w:rsidRPr="00F475E2">
        <w:rPr>
          <w:color w:val="000000"/>
        </w:rPr>
        <w:t>человек</w:t>
      </w:r>
      <w:r>
        <w:rPr>
          <w:color w:val="000000"/>
        </w:rPr>
        <w:t>а</w:t>
      </w:r>
      <w:r w:rsidRPr="00F475E2">
        <w:rPr>
          <w:color w:val="000000"/>
        </w:rPr>
        <w:t>.</w:t>
      </w:r>
      <w:r>
        <w:rPr>
          <w:color w:val="000000"/>
        </w:rPr>
        <w:t xml:space="preserve"> </w:t>
      </w:r>
    </w:p>
    <w:p w:rsidR="00A726D6" w:rsidRDefault="00A726D6" w:rsidP="005F6805">
      <w:pPr>
        <w:spacing w:line="360" w:lineRule="auto"/>
        <w:ind w:firstLine="708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Из них </w:t>
      </w:r>
    </w:p>
    <w:p w:rsidR="00A726D6" w:rsidRDefault="00A726D6" w:rsidP="005F680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 - по вопросы ЖКХ и благоустройства – 29 человека(-3)</w:t>
      </w:r>
    </w:p>
    <w:p w:rsidR="00A726D6" w:rsidRDefault="00A726D6" w:rsidP="005F680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- по жилищным вопросам – 20 человек (-13)</w:t>
      </w:r>
    </w:p>
    <w:p w:rsidR="00A726D6" w:rsidRDefault="00A726D6" w:rsidP="005F680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- по вопросам социального обеспечения – 3 человека(+2)</w:t>
      </w:r>
    </w:p>
    <w:p w:rsidR="00A726D6" w:rsidRDefault="00A726D6" w:rsidP="005F680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- по вопросам образования – 1 человека (-3)</w:t>
      </w:r>
    </w:p>
    <w:p w:rsidR="00A726D6" w:rsidRDefault="00A726D6" w:rsidP="005F680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- по вопросам строительства – 1 человека (-1)</w:t>
      </w:r>
    </w:p>
    <w:p w:rsidR="00A726D6" w:rsidRDefault="00A726D6" w:rsidP="005F680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- по вопросам торговли – 2 человека (+2)</w:t>
      </w:r>
    </w:p>
    <w:p w:rsidR="00A726D6" w:rsidRDefault="00A726D6" w:rsidP="005F680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- иные вопросы – 7  (0)</w:t>
      </w:r>
    </w:p>
    <w:bookmarkEnd w:id="0"/>
    <w:p w:rsidR="00A726D6" w:rsidRDefault="00A726D6" w:rsidP="00A726D6">
      <w:pPr>
        <w:jc w:val="both"/>
        <w:rPr>
          <w:color w:val="000000"/>
        </w:rPr>
      </w:pPr>
    </w:p>
    <w:p w:rsidR="00A726D6" w:rsidRDefault="00A726D6" w:rsidP="00A726D6">
      <w:pPr>
        <w:spacing w:line="360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4629809D" wp14:editId="4137E60B">
            <wp:extent cx="5940425" cy="3134833"/>
            <wp:effectExtent l="0" t="0" r="2222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26D6" w:rsidRPr="00584FCC" w:rsidRDefault="00A726D6" w:rsidP="00A726D6">
      <w:pPr>
        <w:jc w:val="both"/>
        <w:rPr>
          <w:rFonts w:ascii="Arial" w:hAnsi="Arial" w:cs="Arial"/>
          <w:sz w:val="20"/>
          <w:szCs w:val="20"/>
        </w:rPr>
      </w:pPr>
    </w:p>
    <w:p w:rsidR="00A726D6" w:rsidRDefault="00A726D6" w:rsidP="00A726D6">
      <w:pPr>
        <w:spacing w:line="360" w:lineRule="auto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18811A20" wp14:editId="2BD40735">
            <wp:extent cx="5940425" cy="3465912"/>
            <wp:effectExtent l="0" t="0" r="22225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26D6" w:rsidRDefault="00A726D6" w:rsidP="00A726D6">
      <w:pPr>
        <w:pStyle w:val="21"/>
        <w:ind w:right="283"/>
      </w:pPr>
      <w:r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A726D6" w:rsidRDefault="00A726D6" w:rsidP="00A726D6">
      <w:pPr>
        <w:pStyle w:val="21"/>
      </w:pPr>
    </w:p>
    <w:p w:rsidR="00A726D6" w:rsidRDefault="00A726D6" w:rsidP="00A726D6">
      <w:pPr>
        <w:pStyle w:val="21"/>
      </w:pPr>
      <w:r>
        <w:t>Тематика основных обращений граждан в Администрацию города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620"/>
        <w:gridCol w:w="1980"/>
        <w:gridCol w:w="945"/>
        <w:gridCol w:w="1843"/>
      </w:tblGrid>
      <w:tr w:rsidR="00A726D6" w:rsidTr="00A726D6">
        <w:tc>
          <w:tcPr>
            <w:tcW w:w="2448" w:type="dxa"/>
            <w:vAlign w:val="center"/>
          </w:tcPr>
          <w:p w:rsidR="00A726D6" w:rsidRDefault="00A726D6" w:rsidP="00A726D6">
            <w:pPr>
              <w:spacing w:after="240" w:line="360" w:lineRule="auto"/>
              <w:jc w:val="center"/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after="240" w:line="360" w:lineRule="auto"/>
              <w:jc w:val="center"/>
            </w:pPr>
            <w:r>
              <w:t>Пейджер Главы города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after="240" w:line="360" w:lineRule="auto"/>
              <w:jc w:val="center"/>
            </w:pPr>
            <w:r>
              <w:t>Письменные обращения</w:t>
            </w:r>
          </w:p>
        </w:tc>
        <w:tc>
          <w:tcPr>
            <w:tcW w:w="1980" w:type="dxa"/>
            <w:vAlign w:val="center"/>
          </w:tcPr>
          <w:p w:rsidR="00A726D6" w:rsidRDefault="00A726D6" w:rsidP="00A726D6">
            <w:pPr>
              <w:spacing w:after="240" w:line="360" w:lineRule="auto"/>
              <w:jc w:val="center"/>
            </w:pPr>
            <w:r>
              <w:t>Личный прием руководством Администрации</w:t>
            </w:r>
          </w:p>
        </w:tc>
        <w:tc>
          <w:tcPr>
            <w:tcW w:w="945" w:type="dxa"/>
            <w:vAlign w:val="center"/>
          </w:tcPr>
          <w:p w:rsidR="00A726D6" w:rsidRDefault="00A726D6" w:rsidP="00A726D6">
            <w:pPr>
              <w:spacing w:after="240" w:line="360" w:lineRule="auto"/>
              <w:jc w:val="center"/>
            </w:pPr>
            <w:r>
              <w:t>Итого</w:t>
            </w:r>
          </w:p>
        </w:tc>
        <w:tc>
          <w:tcPr>
            <w:tcW w:w="1843" w:type="dxa"/>
            <w:vAlign w:val="center"/>
          </w:tcPr>
          <w:p w:rsidR="00A726D6" w:rsidRDefault="00A726D6" w:rsidP="00A726D6">
            <w:pPr>
              <w:spacing w:line="360" w:lineRule="auto"/>
              <w:ind w:right="409"/>
              <w:jc w:val="center"/>
            </w:pPr>
            <w:r>
              <w:t>% от общего числа обращений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Pr="004935C8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 w:rsidRPr="004935C8">
              <w:rPr>
                <w:color w:val="000000"/>
                <w:u w:val="single"/>
              </w:rPr>
              <w:t>Социальные вопросы</w:t>
            </w:r>
          </w:p>
          <w:p w:rsidR="00A726D6" w:rsidRPr="004935C8" w:rsidRDefault="00A726D6" w:rsidP="00A726D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 w:rsidRPr="004935C8">
              <w:rPr>
                <w:color w:val="000000"/>
              </w:rPr>
              <w:t>-</w:t>
            </w: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5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Pr="004935C8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 w:rsidRPr="004935C8">
              <w:rPr>
                <w:color w:val="000000"/>
                <w:u w:val="single"/>
              </w:rPr>
              <w:t>Коммунальное и дорожное хозяйство</w:t>
            </w: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98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45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843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</w:tr>
      <w:tr w:rsidR="00A726D6" w:rsidRPr="004935C8" w:rsidTr="00A726D6">
        <w:trPr>
          <w:trHeight w:val="1182"/>
        </w:trPr>
        <w:tc>
          <w:tcPr>
            <w:tcW w:w="2448" w:type="dxa"/>
          </w:tcPr>
          <w:p w:rsidR="00A726D6" w:rsidRPr="004935C8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 w:rsidRPr="004935C8">
              <w:rPr>
                <w:color w:val="000000"/>
                <w:u w:val="single"/>
              </w:rPr>
              <w:t>Жилищные вопросы</w:t>
            </w:r>
          </w:p>
          <w:p w:rsidR="00A726D6" w:rsidRPr="004935C8" w:rsidRDefault="00A726D6" w:rsidP="00A726D6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-</w:t>
            </w: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98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45" w:type="dxa"/>
            <w:vAlign w:val="center"/>
          </w:tcPr>
          <w:p w:rsidR="00A726D6" w:rsidRPr="004935C8" w:rsidRDefault="00A726D6" w:rsidP="00A726D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622</w:t>
            </w:r>
          </w:p>
        </w:tc>
        <w:tc>
          <w:tcPr>
            <w:tcW w:w="1843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Pr="004935C8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 w:rsidRPr="004935C8">
              <w:rPr>
                <w:color w:val="000000"/>
                <w:u w:val="single"/>
              </w:rPr>
              <w:t>Строительство</w:t>
            </w:r>
          </w:p>
          <w:p w:rsidR="00A726D6" w:rsidRPr="004935C8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8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843" w:type="dxa"/>
            <w:vAlign w:val="center"/>
          </w:tcPr>
          <w:p w:rsidR="00A726D6" w:rsidRPr="004935C8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Pr="004935C8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 w:rsidRPr="004935C8">
              <w:rPr>
                <w:color w:val="000000"/>
                <w:u w:val="single"/>
              </w:rPr>
              <w:t>Транспорт</w:t>
            </w: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98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43" w:type="dxa"/>
            <w:vAlign w:val="center"/>
          </w:tcPr>
          <w:p w:rsidR="00A726D6" w:rsidRPr="004935C8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6 %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Pr="004935C8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Образование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Здравоохранение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vAlign w:val="center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Торговля и бытовое обслуживание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8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vAlign w:val="center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Экология и землепользование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8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43" w:type="dxa"/>
            <w:vAlign w:val="center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Default="00A726D6" w:rsidP="00A726D6">
            <w:pPr>
              <w:spacing w:line="36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Деятельность органов местного самоуправления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80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5" w:type="dxa"/>
            <w:vAlign w:val="center"/>
          </w:tcPr>
          <w:p w:rsidR="00A726D6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843" w:type="dxa"/>
            <w:vAlign w:val="center"/>
          </w:tcPr>
          <w:p w:rsidR="00A726D6" w:rsidRDefault="00A726D6" w:rsidP="00A72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7 %</w:t>
            </w:r>
          </w:p>
        </w:tc>
      </w:tr>
      <w:tr w:rsidR="00A726D6" w:rsidRPr="004935C8" w:rsidTr="00A726D6">
        <w:tc>
          <w:tcPr>
            <w:tcW w:w="2448" w:type="dxa"/>
          </w:tcPr>
          <w:p w:rsidR="00A726D6" w:rsidRPr="004935C8" w:rsidRDefault="00A726D6" w:rsidP="00A726D6">
            <w:pPr>
              <w:spacing w:line="360" w:lineRule="auto"/>
              <w:jc w:val="both"/>
              <w:rPr>
                <w:color w:val="000000"/>
              </w:rPr>
            </w:pPr>
            <w:r w:rsidRPr="004935C8">
              <w:rPr>
                <w:color w:val="000000"/>
                <w:u w:val="single"/>
              </w:rPr>
              <w:t>Вопросы иных сфер де</w:t>
            </w:r>
            <w:r>
              <w:rPr>
                <w:color w:val="000000"/>
                <w:u w:val="single"/>
              </w:rPr>
              <w:t>ят</w:t>
            </w:r>
            <w:r w:rsidRPr="004935C8">
              <w:rPr>
                <w:color w:val="000000"/>
                <w:u w:val="single"/>
              </w:rPr>
              <w:t>ельности</w:t>
            </w: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0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5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43" w:type="dxa"/>
            <w:vAlign w:val="center"/>
          </w:tcPr>
          <w:p w:rsidR="00A726D6" w:rsidRPr="004935C8" w:rsidRDefault="00A726D6" w:rsidP="00A726D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3 %</w:t>
            </w:r>
          </w:p>
        </w:tc>
      </w:tr>
    </w:tbl>
    <w:p w:rsidR="00A726D6" w:rsidRDefault="00A726D6" w:rsidP="00A726D6">
      <w:pPr>
        <w:jc w:val="both"/>
        <w:rPr>
          <w:rFonts w:ascii="Arial CYR" w:hAnsi="Arial CYR" w:cs="Arial CYR"/>
          <w:sz w:val="20"/>
          <w:szCs w:val="20"/>
        </w:rPr>
      </w:pPr>
    </w:p>
    <w:p w:rsidR="00A726D6" w:rsidRDefault="00A726D6" w:rsidP="00A726D6">
      <w:pPr>
        <w:jc w:val="both"/>
        <w:rPr>
          <w:noProof/>
        </w:rPr>
      </w:pPr>
    </w:p>
    <w:p w:rsidR="00A726D6" w:rsidRDefault="00A726D6" w:rsidP="00A726D6">
      <w:pPr>
        <w:jc w:val="both"/>
        <w:rPr>
          <w:noProof/>
        </w:rPr>
      </w:pPr>
    </w:p>
    <w:p w:rsidR="00A726D6" w:rsidRDefault="00A726D6" w:rsidP="00A726D6">
      <w:pPr>
        <w:jc w:val="both"/>
        <w:rPr>
          <w:rFonts w:ascii="Arial CYR" w:hAnsi="Arial CYR" w:cs="Arial CYR"/>
          <w:sz w:val="20"/>
          <w:szCs w:val="20"/>
        </w:rPr>
      </w:pPr>
    </w:p>
    <w:p w:rsidR="00A726D6" w:rsidRDefault="00A726D6" w:rsidP="00A726D6">
      <w:pPr>
        <w:jc w:val="both"/>
        <w:rPr>
          <w:rFonts w:ascii="Arial CYR" w:hAnsi="Arial CYR" w:cs="Arial CYR"/>
          <w:sz w:val="20"/>
          <w:szCs w:val="20"/>
        </w:rPr>
      </w:pPr>
    </w:p>
    <w:p w:rsidR="00A726D6" w:rsidRDefault="00A726D6" w:rsidP="00A726D6">
      <w:pPr>
        <w:spacing w:line="276" w:lineRule="auto"/>
        <w:ind w:left="900" w:hanging="900"/>
        <w:jc w:val="both"/>
      </w:pPr>
      <w:r>
        <w:rPr>
          <w:noProof/>
        </w:rPr>
        <w:drawing>
          <wp:inline distT="0" distB="0" distL="0" distR="0" wp14:anchorId="53B49C11" wp14:editId="52D429D7">
            <wp:extent cx="5943600" cy="4819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26D6" w:rsidRDefault="00A726D6" w:rsidP="00A726D6">
      <w:pPr>
        <w:spacing w:line="360" w:lineRule="auto"/>
        <w:ind w:left="900" w:hanging="900"/>
        <w:jc w:val="both"/>
      </w:pPr>
      <w:r>
        <w:rPr>
          <w:noProof/>
        </w:rPr>
        <w:lastRenderedPageBreak/>
        <w:drawing>
          <wp:inline distT="0" distB="0" distL="0" distR="0" wp14:anchorId="30560C00" wp14:editId="70172F3E">
            <wp:extent cx="5943600" cy="42386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26D6" w:rsidRPr="00473B5D" w:rsidRDefault="00A726D6" w:rsidP="00A726D6">
      <w:pPr>
        <w:spacing w:line="360" w:lineRule="auto"/>
        <w:ind w:left="180" w:hanging="900"/>
        <w:jc w:val="both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726D6" w:rsidRDefault="00A726D6" w:rsidP="00A726D6">
      <w:pPr>
        <w:spacing w:line="360" w:lineRule="auto"/>
        <w:ind w:firstLine="709"/>
        <w:jc w:val="both"/>
      </w:pPr>
      <w:r>
        <w:t>Работа с обращениями граждан является элементом комплексной работы органов местного самоуправления, направленной на формирование условий для реализации принципа открытости власти. Работа с обращениями позволяет не только решать вопросы жителей, но и получать оперативную информацию о наиболее актуальных проблемах муниципального хозяйства. Анализ обращений граждан показывает, что в основном тематика обращений соответствует вопросам местного значения.</w:t>
      </w:r>
    </w:p>
    <w:p w:rsidR="00A726D6" w:rsidRDefault="00A726D6" w:rsidP="00A726D6">
      <w:pPr>
        <w:spacing w:line="360" w:lineRule="auto"/>
        <w:ind w:left="180" w:hanging="900"/>
        <w:jc w:val="both"/>
        <w:rPr>
          <w:color w:val="000000"/>
        </w:rPr>
      </w:pPr>
    </w:p>
    <w:p w:rsidR="00A726D6" w:rsidRPr="00DC5AA4" w:rsidRDefault="00A726D6" w:rsidP="00A726D6">
      <w:pPr>
        <w:pStyle w:val="a9"/>
        <w:spacing w:line="360" w:lineRule="auto"/>
        <w:ind w:right="-99" w:firstLine="360"/>
        <w:rPr>
          <w:sz w:val="24"/>
          <w:szCs w:val="24"/>
        </w:rPr>
      </w:pPr>
      <w:r>
        <w:tab/>
      </w:r>
    </w:p>
    <w:p w:rsidR="00A726D6" w:rsidRDefault="00A726D6" w:rsidP="00A726D6">
      <w:pPr>
        <w:pStyle w:val="a5"/>
        <w:tabs>
          <w:tab w:val="clear" w:pos="4677"/>
          <w:tab w:val="clear" w:pos="9355"/>
        </w:tabs>
        <w:spacing w:line="360" w:lineRule="auto"/>
        <w:jc w:val="both"/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>
      <w:pPr>
        <w:rPr>
          <w:spacing w:val="30"/>
        </w:rPr>
      </w:pPr>
    </w:p>
    <w:p w:rsidR="00A726D6" w:rsidRDefault="00A726D6" w:rsidP="00A726D6"/>
    <w:p w:rsidR="00EE4B51" w:rsidRDefault="00EE4B51"/>
    <w:sectPr w:rsidR="00EE4B5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039776"/>
      <w:docPartObj>
        <w:docPartGallery w:val="Page Numbers (Bottom of Page)"/>
        <w:docPartUnique/>
      </w:docPartObj>
    </w:sdtPr>
    <w:sdtContent>
      <w:p w:rsidR="00A726D6" w:rsidRDefault="00A726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805">
          <w:rPr>
            <w:noProof/>
          </w:rPr>
          <w:t>7</w:t>
        </w:r>
        <w:r>
          <w:fldChar w:fldCharType="end"/>
        </w:r>
      </w:p>
    </w:sdtContent>
  </w:sdt>
  <w:p w:rsidR="00A726D6" w:rsidRDefault="00A726D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2AA"/>
    <w:multiLevelType w:val="hybridMultilevel"/>
    <w:tmpl w:val="8B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D6"/>
    <w:rsid w:val="005F6805"/>
    <w:rsid w:val="00A726D6"/>
    <w:rsid w:val="00E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6D6"/>
    <w:pPr>
      <w:keepNext/>
      <w:spacing w:line="360" w:lineRule="auto"/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6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A726D6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A7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726D6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A7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2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A726D6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A726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726D6"/>
    <w:pPr>
      <w:spacing w:line="360" w:lineRule="auto"/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26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lock Text"/>
    <w:basedOn w:val="a"/>
    <w:uiPriority w:val="99"/>
    <w:rsid w:val="00A726D6"/>
    <w:pPr>
      <w:ind w:left="360" w:right="-625"/>
      <w:jc w:val="both"/>
    </w:pPr>
    <w:rPr>
      <w:sz w:val="28"/>
      <w:szCs w:val="20"/>
    </w:rPr>
  </w:style>
  <w:style w:type="table" w:styleId="aa">
    <w:name w:val="Table Grid"/>
    <w:basedOn w:val="a1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6D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726D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726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2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6D6"/>
    <w:pPr>
      <w:keepNext/>
      <w:spacing w:line="360" w:lineRule="auto"/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6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A726D6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A7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726D6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A7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2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A726D6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A726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726D6"/>
    <w:pPr>
      <w:spacing w:line="360" w:lineRule="auto"/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26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lock Text"/>
    <w:basedOn w:val="a"/>
    <w:uiPriority w:val="99"/>
    <w:rsid w:val="00A726D6"/>
    <w:pPr>
      <w:ind w:left="360" w:right="-625"/>
      <w:jc w:val="both"/>
    </w:pPr>
    <w:rPr>
      <w:sz w:val="28"/>
      <w:szCs w:val="20"/>
    </w:rPr>
  </w:style>
  <w:style w:type="table" w:styleId="aa">
    <w:name w:val="Table Grid"/>
    <w:basedOn w:val="a1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6D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726D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726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2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cuments%20and%20Settings\kurlykovand\&#1056;&#1072;&#1073;&#1086;&#1095;&#1080;&#1081;%20&#1089;&#1090;&#1086;&#1083;\&#1053;&#1086;&#1074;&#1072;&#1103;%20&#1087;&#1072;&#1087;&#1082;&#1072;\&#1054;&#1090;&#1095;&#1077;&#1090;&#1099;%202012,%202013,\&#1087;&#1086;%20&#1074;&#1080;&#1076;&#1091;%20&#1076;&#1086;&#1089;&#1090;&#1072;&#1074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cuments%20and%20Settings\kurlykovand\&#1056;&#1072;&#1073;&#1086;&#1095;&#1080;&#1081;%20&#1089;&#1090;&#1086;&#1083;\&#1053;&#1086;&#1074;&#1072;&#1103;%20&#1087;&#1072;&#1087;&#1082;&#1072;\&#1054;&#1090;&#1095;&#1077;&#1090;&#1099;%202012,%202013,\&#1055;&#1052;&#1054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192.168.10.225\Share$\Upravlenie_delami\Obraschenie_grazdan\kurlykovand\&#1056;&#1072;&#1073;&#1086;&#1095;&#1080;&#1081;%20&#1089;&#1090;&#1086;&#1083;\&#1040;&#1085;&#1072;&#1083;&#1080;&#1090;&#1080;&#1082;&#1072;\&#1058;&#1077;&#1084;&#1072;&#1090;&#1080;&#1082;&#1072;%20201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.225\Share$\Upravlenie_delami\Obraschenie_grazdan\kurlykovand\&#1054;&#1090;&#1095;&#1077;&#1090;&#1099;%202012\01.01.12-26.11.12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.225\Share$\Upravlenie_delami\Obraschenie_grazdan\kurlykovand\&#1054;&#1090;&#1095;&#1077;&#1090;&#1099;%202012\01.01.12-26.11.12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.225\Share$\Upravlenie_delami\Obraschenie_grazdan\kurlykovand\&#1054;&#1090;&#1095;&#1077;&#1090;&#1099;%202012,%202013,%202014\01.01.12-26.11.12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.225\Share$\Upravlenie_delami\Obraschenie_grazdan\kurlykovand\&#1054;&#1090;&#1095;&#1077;&#1090;&#1099;%202012,%202013,%202014\01.01.12-26.11.12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3261154855644"/>
          <c:y val="1.1809425476372312E-2"/>
          <c:w val="0.80393405511811022"/>
          <c:h val="0.750657806118313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Письменные обращения, в т.ч. МФЦ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985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8703440827315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569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985</c:v>
                </c:pt>
                <c:pt idx="1">
                  <c:v>569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Виртуальная приемная, в т.ч. МСЭД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1.24999999999999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308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230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308</c:v>
                </c:pt>
                <c:pt idx="1">
                  <c:v>230</c:v>
                </c:pt>
              </c:numCache>
            </c:numRef>
          </c:val>
        </c:ser>
        <c:ser>
          <c:idx val="2"/>
          <c:order val="2"/>
          <c:tx>
            <c:strRef>
              <c:f>Лист1!$A$2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63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79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63</c:v>
                </c:pt>
                <c:pt idx="1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Лист1!$A$3</c:f>
              <c:strCache>
                <c:ptCount val="1"/>
                <c:pt idx="0">
                  <c:v>Пейджер Главы города</c:v>
                </c:pt>
              </c:strCache>
            </c:strRef>
          </c:tx>
          <c:spPr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4.1666666666666666E-3"/>
                  <c:y val="-9.4358683985491399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8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6478230685916391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72149376"/>
        <c:axId val="172204416"/>
      </c:barChart>
      <c:catAx>
        <c:axId val="17214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72204416"/>
        <c:crosses val="autoZero"/>
        <c:auto val="1"/>
        <c:lblAlgn val="ctr"/>
        <c:lblOffset val="100"/>
        <c:noMultiLvlLbl val="0"/>
      </c:catAx>
      <c:valAx>
        <c:axId val="172204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2149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688287401574802"/>
          <c:y val="0.8316314075198431"/>
          <c:w val="0.48522703412073492"/>
          <c:h val="0.168368592480156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Обращения граждан в Государственные органы РФ и</a:t>
            </a:r>
            <a:r>
              <a:rPr lang="ru-RU" baseline="0"/>
              <a:t> </a:t>
            </a:r>
            <a:r>
              <a:rPr lang="ru-RU"/>
              <a:t>Московской области</a:t>
            </a:r>
          </a:p>
        </c:rich>
      </c:tx>
      <c:layout>
        <c:manualLayout>
          <c:xMode val="edge"/>
          <c:yMode val="edge"/>
          <c:x val="0.14968169583897553"/>
          <c:y val="3.399433427762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641188959660291E-2"/>
          <c:y val="0.14911127562046197"/>
          <c:w val="0.63853552831994576"/>
          <c:h val="0.717154811715481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'правительство мо'!$A$3</c:f>
              <c:strCache>
                <c:ptCount val="1"/>
                <c:pt idx="0">
                  <c:v>в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13314447592067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'правительство мо'!$B$1:$C$1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'правительство мо'!$B$3:$C$3</c:f>
              <c:numCache>
                <c:formatCode>General</c:formatCode>
                <c:ptCount val="2"/>
                <c:pt idx="0">
                  <c:v>78</c:v>
                </c:pt>
                <c:pt idx="1">
                  <c:v>56</c:v>
                </c:pt>
              </c:numCache>
            </c:numRef>
          </c:val>
        </c:ser>
        <c:ser>
          <c:idx val="0"/>
          <c:order val="1"/>
          <c:tx>
            <c:strRef>
              <c:f>'правительство мо'!$A$2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'правительство мо'!$B$1:$C$1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'правительство мо'!$B$2:$C$2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6797952"/>
        <c:axId val="196799488"/>
      </c:barChart>
      <c:catAx>
        <c:axId val="19679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799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799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7979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637009545781297"/>
          <c:y val="0.47025495750708213"/>
          <c:w val="0.23089188692177809"/>
          <c:h val="0.1218130311614731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обращений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5771812080536912"/>
          <c:y val="3.51437699680511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503355704697989E-2"/>
          <c:y val="0.28434549150342497"/>
          <c:w val="0.72986577181208057"/>
          <c:h val="0.36102292741446096"/>
        </c:manualLayout>
      </c:layout>
      <c:bar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'[Тематика 2010.xls]Лист3'!$A$1:$L$1</c:f>
              <c:strCache>
                <c:ptCount val="12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Социальная защита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Арендные отношения</c:v>
                </c:pt>
                <c:pt idx="7">
                  <c:v>Коммунальные платежи</c:v>
                </c:pt>
                <c:pt idx="8">
                  <c:v>Строительство</c:v>
                </c:pt>
                <c:pt idx="9">
                  <c:v>Торговля</c:v>
                </c:pt>
                <c:pt idx="10">
                  <c:v>Транспорт</c:v>
                </c:pt>
                <c:pt idx="11">
                  <c:v>Иные вопросы</c:v>
                </c:pt>
              </c:strCache>
            </c:strRef>
          </c:cat>
          <c:val>
            <c:numRef>
              <c:f>'[Тематика 2010.xls]Лист3'!$A$2:$L$2</c:f>
              <c:numCache>
                <c:formatCode>General</c:formatCode>
                <c:ptCount val="12"/>
                <c:pt idx="0">
                  <c:v>20</c:v>
                </c:pt>
                <c:pt idx="1">
                  <c:v>16</c:v>
                </c:pt>
                <c:pt idx="2">
                  <c:v>12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6</c:v>
                </c:pt>
                <c:pt idx="9">
                  <c:v>8</c:v>
                </c:pt>
                <c:pt idx="10">
                  <c:v>3</c:v>
                </c:pt>
                <c:pt idx="11">
                  <c:v>8</c:v>
                </c:pt>
              </c:numCache>
            </c:numRef>
          </c:val>
        </c:ser>
        <c:ser>
          <c:idx val="1"/>
          <c:order val="1"/>
          <c:tx>
            <c:v>2014 год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'[Тематика 2010.xls]Лист3'!$A$1:$L$1</c:f>
              <c:strCache>
                <c:ptCount val="12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Социальная защита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Арендные отношения</c:v>
                </c:pt>
                <c:pt idx="7">
                  <c:v>Коммунальные платежи</c:v>
                </c:pt>
                <c:pt idx="8">
                  <c:v>Строительство</c:v>
                </c:pt>
                <c:pt idx="9">
                  <c:v>Торговля</c:v>
                </c:pt>
                <c:pt idx="10">
                  <c:v>Транспорт</c:v>
                </c:pt>
                <c:pt idx="11">
                  <c:v>Иные вопросы</c:v>
                </c:pt>
              </c:strCache>
            </c:strRef>
          </c:cat>
          <c:val>
            <c:numRef>
              <c:f>'[Тематика 2010.xls]Лист3'!$A$3:$L$3</c:f>
              <c:numCache>
                <c:formatCode>General</c:formatCode>
                <c:ptCount val="12"/>
                <c:pt idx="0">
                  <c:v>6</c:v>
                </c:pt>
                <c:pt idx="1">
                  <c:v>16</c:v>
                </c:pt>
                <c:pt idx="2">
                  <c:v>18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7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929792"/>
        <c:axId val="197025792"/>
      </c:barChart>
      <c:catAx>
        <c:axId val="19692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702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7025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9297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536912751677847"/>
          <c:y val="0.39616680502796575"/>
          <c:w val="0.10595747679191107"/>
          <c:h val="0.1288836339547013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граждан </a:t>
            </a:r>
          </a:p>
          <a:p>
            <a:pPr>
              <a:defRPr/>
            </a:pPr>
            <a:r>
              <a:rPr lang="ru-RU"/>
              <a:t>на личном приеме </a:t>
            </a:r>
          </a:p>
          <a:p>
            <a:pPr>
              <a:defRPr/>
            </a:pPr>
            <a:r>
              <a:rPr lang="ru-RU"/>
              <a:t>за 1 квартал 2015 года</a:t>
            </a:r>
            <a:endParaRPr lang="ru-RU" baseline="0"/>
          </a:p>
        </c:rich>
      </c:tx>
      <c:layout>
        <c:manualLayout>
          <c:xMode val="edge"/>
          <c:yMode val="edge"/>
          <c:x val="0.11211000474158368"/>
          <c:y val="6.0952380952380952E-2"/>
        </c:manualLayout>
      </c:layout>
      <c:overlay val="0"/>
    </c:title>
    <c:autoTitleDeleted val="0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17"/>
          </c:dPt>
          <c:dPt>
            <c:idx val="1"/>
            <c:bubble3D val="0"/>
            <c:explosion val="28"/>
          </c:dPt>
          <c:dPt>
            <c:idx val="2"/>
            <c:bubble3D val="0"/>
            <c:explosion val="22"/>
          </c:dPt>
          <c:dPt>
            <c:idx val="3"/>
            <c:bubble3D val="0"/>
            <c:explosion val="23"/>
          </c:dPt>
          <c:dPt>
            <c:idx val="4"/>
            <c:bubble3D val="0"/>
            <c:explosion val="20"/>
          </c:dPt>
          <c:dPt>
            <c:idx val="5"/>
            <c:bubble3D val="0"/>
            <c:explosion val="18"/>
          </c:dPt>
          <c:dPt>
            <c:idx val="6"/>
            <c:bubble3D val="0"/>
            <c:explosion val="18"/>
          </c:dPt>
          <c:dPt>
            <c:idx val="7"/>
            <c:bubble3D val="0"/>
            <c:explosion val="20"/>
          </c:dPt>
          <c:dPt>
            <c:idx val="8"/>
            <c:bubble3D val="0"/>
            <c:explosion val="17"/>
          </c:dPt>
          <c:dPt>
            <c:idx val="9"/>
            <c:bubble3D val="0"/>
            <c:explosion val="18"/>
          </c:dPt>
          <c:dLbls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'Приложение №2'!$A$159:$A$168</c:f>
              <c:strCache>
                <c:ptCount val="10"/>
                <c:pt idx="0">
                  <c:v>Коммунальное и дорожное хозяйство (46%)</c:v>
                </c:pt>
                <c:pt idx="1">
                  <c:v>Жилищные вопросы (32%)</c:v>
                </c:pt>
                <c:pt idx="2">
                  <c:v>Образование (2%)</c:v>
                </c:pt>
                <c:pt idx="3">
                  <c:v>Строительство (2%)</c:v>
                </c:pt>
                <c:pt idx="4">
                  <c:v>Торговля и бытовое обслуживание (3%)</c:v>
                </c:pt>
                <c:pt idx="5">
                  <c:v>Трудовые отношения (2%)</c:v>
                </c:pt>
                <c:pt idx="6">
                  <c:v>Деятельность органов местного самоуправления (0%)</c:v>
                </c:pt>
                <c:pt idx="7">
                  <c:v>Социальное обеспечение (5%)</c:v>
                </c:pt>
                <c:pt idx="8">
                  <c:v>Здравоохранение (0%)</c:v>
                </c:pt>
                <c:pt idx="9">
                  <c:v>Иные вопросы (8%)</c:v>
                </c:pt>
              </c:strCache>
            </c:strRef>
          </c:cat>
          <c:val>
            <c:numRef>
              <c:f>'Приложение №2'!$B$159:$B$168</c:f>
              <c:numCache>
                <c:formatCode>General</c:formatCode>
                <c:ptCount val="10"/>
                <c:pt idx="0">
                  <c:v>29</c:v>
                </c:pt>
                <c:pt idx="1">
                  <c:v>20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276049775428147"/>
          <c:y val="2.1038962927418005E-2"/>
          <c:w val="0.32585970139223353"/>
          <c:h val="0.95680037225263737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граждан </a:t>
            </a:r>
          </a:p>
          <a:p>
            <a:pPr>
              <a:defRPr/>
            </a:pPr>
            <a:r>
              <a:rPr lang="ru-RU"/>
              <a:t>на личном приеме </a:t>
            </a:r>
          </a:p>
          <a:p>
            <a:pPr>
              <a:defRPr/>
            </a:pPr>
            <a:r>
              <a:rPr lang="ru-RU"/>
              <a:t>за 1 квартал</a:t>
            </a:r>
            <a:r>
              <a:rPr lang="ru-RU" baseline="0"/>
              <a:t> </a:t>
            </a:r>
            <a:r>
              <a:rPr lang="ru-RU"/>
              <a:t>2014 года</a:t>
            </a:r>
          </a:p>
        </c:rich>
      </c:tx>
      <c:layout>
        <c:manualLayout>
          <c:xMode val="edge"/>
          <c:yMode val="edge"/>
          <c:x val="0.12051355206847361"/>
          <c:y val="2.1680216802168022E-2"/>
        </c:manualLayout>
      </c:layout>
      <c:overlay val="0"/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'[01.01.12-26.11.12.xlsm]Приложение №2'!$A$173:$A$179</c:f>
              <c:strCache>
                <c:ptCount val="7"/>
                <c:pt idx="0">
                  <c:v>Жилищные вопросы (42%)</c:v>
                </c:pt>
                <c:pt idx="1">
                  <c:v>Коммунальное дорожное хозяйство (41%)</c:v>
                </c:pt>
                <c:pt idx="2">
                  <c:v>Строительство (3%)</c:v>
                </c:pt>
                <c:pt idx="3">
                  <c:v>Образование (5%)</c:v>
                </c:pt>
                <c:pt idx="4">
                  <c:v>Социальное обеспечение (1%)</c:v>
                </c:pt>
                <c:pt idx="5">
                  <c:v>Деятельность органов местного самоуправления (0%)</c:v>
                </c:pt>
                <c:pt idx="6">
                  <c:v>Иные вопросы (9%)</c:v>
                </c:pt>
              </c:strCache>
            </c:strRef>
          </c:cat>
          <c:val>
            <c:numRef>
              <c:f>'[01.01.12-26.11.12.xlsm]Приложение №2'!$B$173:$B$179</c:f>
              <c:numCache>
                <c:formatCode>General</c:formatCode>
                <c:ptCount val="7"/>
                <c:pt idx="0">
                  <c:v>33</c:v>
                </c:pt>
                <c:pt idx="1">
                  <c:v>32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79833084345197"/>
          <c:y val="0.25933003219958328"/>
          <c:w val="0.3267894009682456"/>
          <c:h val="0.680395053711069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</a:t>
            </a:r>
            <a:r>
              <a:rPr lang="ru-RU" baseline="0"/>
              <a:t> граждан 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en-US" baseline="0"/>
              <a:t>1 </a:t>
            </a:r>
            <a:r>
              <a:rPr lang="ru-RU" baseline="0"/>
              <a:t>квартал  2015 года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9.9746583902023456E-2"/>
          <c:y val="3.2704402515723277E-2"/>
        </c:manualLayout>
      </c:layout>
      <c:overlay val="0"/>
    </c:title>
    <c:autoTitleDeleted val="0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976882697355139E-2"/>
          <c:y val="0.16083080166160332"/>
          <c:w val="0.54831480567107183"/>
          <c:h val="0.6509196427222029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3"/>
          </c:dPt>
          <c:dPt>
            <c:idx val="1"/>
            <c:bubble3D val="0"/>
            <c:explosion val="18"/>
          </c:dPt>
          <c:dPt>
            <c:idx val="2"/>
            <c:bubble3D val="0"/>
            <c:explosion val="1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'[01.01.12-26.11.12.xlsm]Приложение №2'!$A$70:$A$84</c:f>
              <c:strCache>
                <c:ptCount val="12"/>
                <c:pt idx="0">
                  <c:v>Коммунальное и дорожное хозяйство (22%)</c:v>
                </c:pt>
                <c:pt idx="1">
                  <c:v>Жилищные вопросы (46%)</c:v>
                </c:pt>
                <c:pt idx="2">
                  <c:v>Строительство (7%)</c:v>
                </c:pt>
                <c:pt idx="3">
                  <c:v>Экология и землепользование (3%)</c:v>
                </c:pt>
                <c:pt idx="4">
                  <c:v>Социальное обеспечение (2%)</c:v>
                </c:pt>
                <c:pt idx="5">
                  <c:v>Деятельность органов местного самоуправления (7%)</c:v>
                </c:pt>
                <c:pt idx="6">
                  <c:v>Торговля и бытовое обслуживание (2%)</c:v>
                </c:pt>
                <c:pt idx="7">
                  <c:v>Образование (1%)</c:v>
                </c:pt>
                <c:pt idx="9">
                  <c:v>Транспорт (6%)</c:v>
                </c:pt>
                <c:pt idx="10">
                  <c:v>Здравоохранение (1%)</c:v>
                </c:pt>
                <c:pt idx="11">
                  <c:v>Иные вопросы (3%)</c:v>
                </c:pt>
              </c:strCache>
            </c:strRef>
          </c:cat>
          <c:val>
            <c:numRef>
              <c:f>'[01.01.12-26.11.12.xlsm]Приложение №2'!$B$70:$B$84</c:f>
              <c:numCache>
                <c:formatCode>General</c:formatCode>
                <c:ptCount val="15"/>
                <c:pt idx="0">
                  <c:v>304</c:v>
                </c:pt>
                <c:pt idx="1">
                  <c:v>622</c:v>
                </c:pt>
                <c:pt idx="2">
                  <c:v>99</c:v>
                </c:pt>
                <c:pt idx="3">
                  <c:v>41</c:v>
                </c:pt>
                <c:pt idx="4" formatCode="#,##0;\ \-#,##0;&quot;-&quot;">
                  <c:v>22</c:v>
                </c:pt>
                <c:pt idx="5" formatCode="#,##0;\ \-#,##0;&quot;-&quot;">
                  <c:v>99</c:v>
                </c:pt>
                <c:pt idx="6">
                  <c:v>30</c:v>
                </c:pt>
                <c:pt idx="7" formatCode="#,##0;\ \-#,##0;&quot;-&quot;">
                  <c:v>4</c:v>
                </c:pt>
                <c:pt idx="9" formatCode="#,##0;\ \-#,##0;&quot;-&quot;">
                  <c:v>84</c:v>
                </c:pt>
                <c:pt idx="10" formatCode="#,##0;\ \-#,##0;&quot;-&quot;">
                  <c:v>16</c:v>
                </c:pt>
                <c:pt idx="11" formatCode="#,##0;\ \-#,##0;&quot;-&quot;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8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layout>
        <c:manualLayout>
          <c:xMode val="edge"/>
          <c:yMode val="edge"/>
          <c:x val="0.68302914058819575"/>
          <c:y val="2.0645464009736214E-4"/>
          <c:w val="0.29806609058282724"/>
          <c:h val="0.926899463653999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граждан </a:t>
            </a:r>
          </a:p>
          <a:p>
            <a:pPr>
              <a:defRPr/>
            </a:pPr>
            <a:r>
              <a:rPr lang="ru-RU"/>
              <a:t>за 1 квартал 2014 года</a:t>
            </a:r>
          </a:p>
        </c:rich>
      </c:tx>
      <c:layout>
        <c:manualLayout>
          <c:xMode val="edge"/>
          <c:yMode val="edge"/>
          <c:x val="9.4448875217142972E-2"/>
          <c:y val="3.490847369988815E-2"/>
        </c:manualLayout>
      </c:layout>
      <c:overlay val="0"/>
    </c:title>
    <c:autoTitleDeleted val="0"/>
    <c:view3D>
      <c:rotX val="30"/>
      <c:rotY val="2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'[01.01.12-26.11.12.xlsm]Приложение №2'!$A$103:$A$117</c:f>
              <c:strCache>
                <c:ptCount val="12"/>
                <c:pt idx="0">
                  <c:v>Коммунальное и дорожное хозяйство (33%)</c:v>
                </c:pt>
                <c:pt idx="1">
                  <c:v>Жилищные вопросы (27%)</c:v>
                </c:pt>
                <c:pt idx="2">
                  <c:v>Экология и землепользование (6%)</c:v>
                </c:pt>
                <c:pt idx="3">
                  <c:v>Строительство (17%)</c:v>
                </c:pt>
                <c:pt idx="4">
                  <c:v>Деятельность органов местного самоуправления (2%)</c:v>
                </c:pt>
                <c:pt idx="5">
                  <c:v>Социальное обеспечение (3%)</c:v>
                </c:pt>
                <c:pt idx="6">
                  <c:v>Образование (2%)</c:v>
                </c:pt>
                <c:pt idx="7">
                  <c:v>Здравоохранение (1%)</c:v>
                </c:pt>
                <c:pt idx="8">
                  <c:v>Иные вопросы (4%</c:v>
                </c:pt>
                <c:pt idx="9">
                  <c:v>Торговля и бытовое обслуживание (2%)</c:v>
                </c:pt>
                <c:pt idx="11">
                  <c:v>Транспорт (3%)</c:v>
                </c:pt>
              </c:strCache>
            </c:strRef>
          </c:cat>
          <c:val>
            <c:numRef>
              <c:f>'[01.01.12-26.11.12.xlsm]Приложение №2'!$B$103:$B$117</c:f>
              <c:numCache>
                <c:formatCode>General</c:formatCode>
                <c:ptCount val="15"/>
                <c:pt idx="0">
                  <c:v>291</c:v>
                </c:pt>
                <c:pt idx="1">
                  <c:v>243</c:v>
                </c:pt>
                <c:pt idx="2">
                  <c:v>55</c:v>
                </c:pt>
                <c:pt idx="3">
                  <c:v>155</c:v>
                </c:pt>
                <c:pt idx="4" formatCode="#,##0;\ \-#,##0;&quot;-&quot;">
                  <c:v>15</c:v>
                </c:pt>
                <c:pt idx="5" formatCode="#,##0;\ \-#,##0;&quot;-&quot;">
                  <c:v>25</c:v>
                </c:pt>
                <c:pt idx="6" formatCode="#,##0;\ \-#,##0;&quot;-&quot;">
                  <c:v>15</c:v>
                </c:pt>
                <c:pt idx="7" formatCode="#,##0;\ \-#,##0;&quot;-&quot;">
                  <c:v>10</c:v>
                </c:pt>
                <c:pt idx="8" formatCode="#,##0;\ \-#,##0;&quot;-&quot;">
                  <c:v>32</c:v>
                </c:pt>
                <c:pt idx="9">
                  <c:v>19</c:v>
                </c:pt>
                <c:pt idx="11" formatCode="#,##0;\ \-#,##0;&quot;-&quot;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10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layout>
        <c:manualLayout>
          <c:xMode val="edge"/>
          <c:yMode val="edge"/>
          <c:x val="0.67673291818914805"/>
          <c:y val="2.3072149314668999E-2"/>
          <c:w val="0.31280956547098288"/>
          <c:h val="0.954759288422280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0.31563</cdr:x>
      <cdr:y>0.00581</cdr:y>
    </cdr:from>
    <cdr:to>
      <cdr:x>0.42812</cdr:x>
      <cdr:y>0.03628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62040" y="38099"/>
          <a:ext cx="34287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 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0.17474</cdr:x>
      <cdr:y>0.36827</cdr:y>
    </cdr:from>
    <cdr:to>
      <cdr:x>0.29578</cdr:x>
      <cdr:y>0.44193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1045242" y="1238248"/>
          <a:ext cx="724025" cy="2476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100" b="1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0.19722</cdr:x>
      <cdr:y>0.15297</cdr:y>
    </cdr:from>
    <cdr:to>
      <cdr:x>0.279</cdr:x>
      <cdr:y>0.23229</cdr:y>
    </cdr:to>
    <cdr:sp macro="" textlink="">
      <cdr:nvSpPr>
        <cdr:cNvPr id="614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71576" y="510741"/>
          <a:ext cx="485774" cy="2648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18288" tIns="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>
              <a:latin typeface="Arial" pitchFamily="34" charset="0"/>
              <a:cs typeface="Arial" pitchFamily="34" charset="0"/>
            </a:rPr>
            <a:t>81</a:t>
          </a:r>
        </a:p>
      </cdr:txBody>
    </cdr:sp>
  </cdr:relSizeAnchor>
  <cdr:relSizeAnchor xmlns:cdr="http://schemas.openxmlformats.org/drawingml/2006/chartDrawing">
    <cdr:from>
      <cdr:x>0.4941</cdr:x>
      <cdr:y>0.50024</cdr:y>
    </cdr:from>
    <cdr:to>
      <cdr:x>0.51009</cdr:x>
      <cdr:y>0.56219</cdr:y>
    </cdr:to>
    <cdr:sp macro="" textlink="">
      <cdr:nvSpPr>
        <cdr:cNvPr id="614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63412" y="1689919"/>
          <a:ext cx="95809" cy="2088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                                                                                                                                                                                                                                                      </a:t>
          </a:r>
        </a:p>
      </cdr:txBody>
    </cdr:sp>
  </cdr:relSizeAnchor>
  <cdr:relSizeAnchor xmlns:cdr="http://schemas.openxmlformats.org/drawingml/2006/chartDrawing">
    <cdr:from>
      <cdr:x>0.52436</cdr:x>
      <cdr:y>0.68841</cdr:y>
    </cdr:from>
    <cdr:to>
      <cdr:x>0.60239</cdr:x>
      <cdr:y>0.76771</cdr:y>
    </cdr:to>
    <cdr:sp macro="" textlink="">
      <cdr:nvSpPr>
        <cdr:cNvPr id="614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3136577" y="2314651"/>
          <a:ext cx="466725" cy="2666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0.52389</cdr:x>
      <cdr:y>0.41926</cdr:y>
    </cdr:from>
    <cdr:to>
      <cdr:x>0.61465</cdr:x>
      <cdr:y>0.47592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33725" y="1409700"/>
          <a:ext cx="5429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0.52229</cdr:x>
      <cdr:y>0.28612</cdr:y>
    </cdr:from>
    <cdr:to>
      <cdr:x>0.59873</cdr:x>
      <cdr:y>0.3711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24182" y="962025"/>
          <a:ext cx="457241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  59</a:t>
          </a:r>
          <a:endParaRPr lang="ru-RU" sz="12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0.49951</cdr:x>
      <cdr:y>0.50048</cdr:y>
    </cdr:from>
    <cdr:to>
      <cdr:x>0.56588</cdr:x>
      <cdr:y>0.56704</cdr:y>
    </cdr:to>
    <cdr:sp macro="" textlink="">
      <cdr:nvSpPr>
        <cdr:cNvPr id="1945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3592" y="1500048"/>
          <a:ext cx="377404" cy="1990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2015-05-12T12:00:00Z</dcterms:created>
  <dcterms:modified xsi:type="dcterms:W3CDTF">2015-05-12T12:11:00Z</dcterms:modified>
</cp:coreProperties>
</file>