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1769"/>
        <w:gridCol w:w="847"/>
        <w:gridCol w:w="1097"/>
        <w:gridCol w:w="972"/>
        <w:gridCol w:w="847"/>
        <w:gridCol w:w="1097"/>
        <w:gridCol w:w="972"/>
        <w:gridCol w:w="2893"/>
        <w:gridCol w:w="1339"/>
        <w:gridCol w:w="1112"/>
        <w:gridCol w:w="1181"/>
        <w:gridCol w:w="1125"/>
      </w:tblGrid>
      <w:tr w:rsidR="00833487" w:rsidRPr="00833487" w:rsidTr="00833487">
        <w:trPr>
          <w:trHeight w:val="300"/>
        </w:trPr>
        <w:tc>
          <w:tcPr>
            <w:tcW w:w="18100" w:type="dxa"/>
            <w:gridSpan w:val="13"/>
            <w:noWrap/>
            <w:hideMark/>
          </w:tcPr>
          <w:p w:rsidR="00833487" w:rsidRPr="00833487" w:rsidRDefault="00833487" w:rsidP="008334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Годовой комплексный отчет по результатам реализации муниципальных программ за 2016 год</w:t>
            </w:r>
          </w:p>
        </w:tc>
      </w:tr>
      <w:tr w:rsidR="00833487" w:rsidRPr="00833487" w:rsidTr="00833487">
        <w:trPr>
          <w:trHeight w:val="300"/>
        </w:trPr>
        <w:tc>
          <w:tcPr>
            <w:tcW w:w="320" w:type="dxa"/>
            <w:noWrap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noWrap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1" w:type="dxa"/>
            <w:noWrap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487" w:rsidRPr="00833487" w:rsidTr="00833487">
        <w:trPr>
          <w:trHeight w:val="555"/>
        </w:trPr>
        <w:tc>
          <w:tcPr>
            <w:tcW w:w="320" w:type="dxa"/>
            <w:vMerge w:val="restart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40" w:type="dxa"/>
            <w:vMerge w:val="restart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360" w:type="dxa"/>
            <w:gridSpan w:val="3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3360" w:type="dxa"/>
            <w:gridSpan w:val="3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Фактический объем финансирования на решение данной задачи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4051" w:type="dxa"/>
            <w:vMerge w:val="restart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достижение цели</w:t>
            </w:r>
          </w:p>
        </w:tc>
        <w:tc>
          <w:tcPr>
            <w:tcW w:w="1209" w:type="dxa"/>
            <w:vMerge w:val="restart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20" w:type="dxa"/>
            <w:vMerge w:val="restart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(на начало реализации Программы)</w:t>
            </w:r>
          </w:p>
        </w:tc>
        <w:tc>
          <w:tcPr>
            <w:tcW w:w="1120" w:type="dxa"/>
            <w:vMerge w:val="restart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на 2016 год</w:t>
            </w:r>
          </w:p>
        </w:tc>
        <w:tc>
          <w:tcPr>
            <w:tcW w:w="1120" w:type="dxa"/>
            <w:vMerge w:val="restart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за 2016 год</w:t>
            </w:r>
          </w:p>
        </w:tc>
      </w:tr>
      <w:tr w:rsidR="00833487" w:rsidRPr="00833487" w:rsidTr="00833487">
        <w:trPr>
          <w:trHeight w:val="900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4051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87" w:rsidRPr="00833487" w:rsidTr="00833487">
        <w:trPr>
          <w:trHeight w:val="300"/>
        </w:trPr>
        <w:tc>
          <w:tcPr>
            <w:tcW w:w="3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1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9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3487" w:rsidRPr="00833487" w:rsidTr="00833487">
        <w:trPr>
          <w:trHeight w:val="300"/>
        </w:trPr>
        <w:tc>
          <w:tcPr>
            <w:tcW w:w="320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80" w:type="dxa"/>
            <w:gridSpan w:val="12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программа: «Энергосбережение и повышение энергетической эффективности», на 2015-2019 годы</w:t>
            </w:r>
          </w:p>
        </w:tc>
      </w:tr>
      <w:tr w:rsidR="00833487" w:rsidRPr="00833487" w:rsidTr="00833487">
        <w:trPr>
          <w:trHeight w:val="300"/>
        </w:trPr>
        <w:tc>
          <w:tcPr>
            <w:tcW w:w="320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80" w:type="dxa"/>
            <w:gridSpan w:val="12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Подпрограмма 1. Энергосбережение и повышение энергетической эффективности</w:t>
            </w:r>
          </w:p>
        </w:tc>
      </w:tr>
      <w:tr w:rsidR="00833487" w:rsidRPr="00833487" w:rsidTr="00833487">
        <w:trPr>
          <w:trHeight w:val="2025"/>
        </w:trPr>
        <w:tc>
          <w:tcPr>
            <w:tcW w:w="320" w:type="dxa"/>
            <w:vMerge w:val="restart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  <w:vMerge w:val="restart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</w:t>
            </w:r>
            <w:r w:rsidRPr="00833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энергетических ресурсов, их мониторинга, а также сбора и анализа информации об энергоёмкости экономики территории;</w:t>
            </w:r>
          </w:p>
        </w:tc>
        <w:tc>
          <w:tcPr>
            <w:tcW w:w="1120" w:type="dxa"/>
            <w:vMerge w:val="restart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20" w:type="dxa"/>
            <w:vMerge w:val="restart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vMerge w:val="restart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vMerge w:val="restart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vMerge w:val="restart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vMerge w:val="restart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энергоёмкости экономики территории;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3487" w:rsidRPr="00833487" w:rsidTr="00833487">
        <w:trPr>
          <w:trHeight w:val="900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объема ТЭ, расчеты за которую осуществляются с использованием </w:t>
            </w:r>
            <w:r w:rsidRPr="00833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приборов учета, в общем объеме ТЭ, потребляемой на территории МО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процентах к </w:t>
            </w:r>
            <w:r w:rsidRPr="00833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базовому году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3487" w:rsidRPr="00833487" w:rsidTr="00833487">
        <w:trPr>
          <w:trHeight w:val="900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Доля объема холодной воды, расчеты за которую осуществляются с использованием приборов учета, в общем объеме холодной воды, потребляемой на территории МО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В процентах к базовому году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3487" w:rsidRPr="00833487" w:rsidTr="00833487">
        <w:trPr>
          <w:trHeight w:val="900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Доля объема горячей воды, расчеты за которую осуществляются с использованием приборов учета, в общем объеме горячей воды, потребляемой на территории МО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В процентах к базовому году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3487" w:rsidRPr="00833487" w:rsidTr="00833487">
        <w:trPr>
          <w:trHeight w:val="900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Доля объема природного газа, расчеты за которую осуществляются с использованием приборов учета, в общем объеме ЭЭ, потребляемой на территории МО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В процентах к базовому году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92,37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92,56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92,56</w:t>
            </w:r>
          </w:p>
        </w:tc>
      </w:tr>
      <w:tr w:rsidR="00833487" w:rsidRPr="00833487" w:rsidTr="00833487">
        <w:trPr>
          <w:trHeight w:val="900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</w:t>
            </w:r>
            <w:proofErr w:type="gramStart"/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ЭЭ  на</w:t>
            </w:r>
            <w:proofErr w:type="gramEnd"/>
            <w:r w:rsidRPr="00833487">
              <w:rPr>
                <w:rFonts w:ascii="Times New Roman" w:hAnsi="Times New Roman" w:cs="Times New Roman"/>
                <w:sz w:val="24"/>
                <w:szCs w:val="24"/>
              </w:rPr>
              <w:t xml:space="preserve"> снабжение органов местного самоуправления и муниципальных учреждений (в расчёте на 1 кв. метр общей площади)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Киловатт-час/квадратный метр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20,291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18,502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18,502</w:t>
            </w:r>
          </w:p>
        </w:tc>
      </w:tr>
      <w:tr w:rsidR="00833487" w:rsidRPr="00833487" w:rsidTr="00833487">
        <w:trPr>
          <w:trHeight w:val="900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</w:t>
            </w:r>
            <w:proofErr w:type="gramStart"/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ТЭ  на</w:t>
            </w:r>
            <w:proofErr w:type="gramEnd"/>
            <w:r w:rsidRPr="00833487">
              <w:rPr>
                <w:rFonts w:ascii="Times New Roman" w:hAnsi="Times New Roman" w:cs="Times New Roman"/>
                <w:sz w:val="24"/>
                <w:szCs w:val="24"/>
              </w:rPr>
              <w:t xml:space="preserve"> снабжение органов местного самоуправления и муниципальных учреждений (в расчёте на </w:t>
            </w:r>
            <w:r w:rsidRPr="00833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кв. метр общей площади)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Гкал/м2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0,193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0,191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0,191</w:t>
            </w:r>
          </w:p>
        </w:tc>
      </w:tr>
      <w:tr w:rsidR="00833487" w:rsidRPr="00833487" w:rsidTr="00833487">
        <w:trPr>
          <w:trHeight w:val="900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холодной воды </w:t>
            </w:r>
            <w:bookmarkStart w:id="0" w:name="_GoBack"/>
            <w:bookmarkEnd w:id="0"/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на снабжение органов местного самоуправления и муниципальных учреждений (в расчёте на 1 человека)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Кубический метр/человек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26,739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24,395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24,395</w:t>
            </w:r>
          </w:p>
        </w:tc>
      </w:tr>
      <w:tr w:rsidR="00833487" w:rsidRPr="00833487" w:rsidTr="00833487">
        <w:trPr>
          <w:trHeight w:val="900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горячей воды </w:t>
            </w: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на снабжение органов местного самоуправления и муниципальных учреждений (в расчёте на 1 человека)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Кубический метр/человек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8,739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8,435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8,435</w:t>
            </w:r>
          </w:p>
        </w:tc>
      </w:tr>
      <w:tr w:rsidR="00833487" w:rsidRPr="00833487" w:rsidTr="00833487">
        <w:trPr>
          <w:trHeight w:val="1350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учреждений, финансируемых за счет бюджета муниципального образования, в общем количестве муниципальных учреждений, в отношении которых проведено обязательное энергетическое обследование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В процентах к базовому году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3487" w:rsidRPr="00833487" w:rsidTr="00833487">
        <w:trPr>
          <w:trHeight w:val="900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Удельный суммарный расход энергетических ресурсов в многоквартирных домах (в расчете на 1 кв. метр общей площади)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Тысяча условных квадратных метров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0, 0300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0,0280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0,0280</w:t>
            </w:r>
          </w:p>
        </w:tc>
      </w:tr>
      <w:tr w:rsidR="00833487" w:rsidRPr="00833487" w:rsidTr="00833487">
        <w:trPr>
          <w:trHeight w:val="450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ТЭ в многоквартирных домах </w:t>
            </w:r>
            <w:r w:rsidRPr="00833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расчете на 1 </w:t>
            </w:r>
            <w:proofErr w:type="spellStart"/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кв.метр</w:t>
            </w:r>
            <w:proofErr w:type="spellEnd"/>
            <w:r w:rsidRPr="00833487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Гкал/м2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0,2031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0,1800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0,1800</w:t>
            </w:r>
          </w:p>
        </w:tc>
      </w:tr>
      <w:tr w:rsidR="00833487" w:rsidRPr="00833487" w:rsidTr="00833487">
        <w:trPr>
          <w:trHeight w:val="675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Кубический метр/человек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0,0191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0,0190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0,0190</w:t>
            </w:r>
          </w:p>
        </w:tc>
      </w:tr>
      <w:tr w:rsidR="00833487" w:rsidRPr="00833487" w:rsidTr="00833487">
        <w:trPr>
          <w:trHeight w:val="2025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объемов в электрической энергии, потребляемой (используемой) в многоквартирных домах, расчеты за которую осуществляются с использованием коллективных (общедомовых) приборов учета, </w:t>
            </w:r>
            <w:proofErr w:type="gramStart"/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в  общем</w:t>
            </w:r>
            <w:proofErr w:type="gramEnd"/>
            <w:r w:rsidRPr="00833487">
              <w:rPr>
                <w:rFonts w:ascii="Times New Roman" w:hAnsi="Times New Roman" w:cs="Times New Roman"/>
                <w:sz w:val="24"/>
                <w:szCs w:val="24"/>
              </w:rPr>
              <w:t xml:space="preserve"> объеме электрической энергии, потребляемой (используемой) в многоквартирных домах на территории муниципального образования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В процентах к базовому году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3487" w:rsidRPr="00833487" w:rsidTr="00833487">
        <w:trPr>
          <w:trHeight w:val="1800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объемов в тепловой энергии, потребляемой (используемой) в многоквартирных домах, расчеты за которую осуществляются с использованием коллективных (общедомовых) приборов учета, </w:t>
            </w:r>
            <w:proofErr w:type="gramStart"/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в  общем</w:t>
            </w:r>
            <w:proofErr w:type="gramEnd"/>
            <w:r w:rsidRPr="00833487">
              <w:rPr>
                <w:rFonts w:ascii="Times New Roman" w:hAnsi="Times New Roman" w:cs="Times New Roman"/>
                <w:sz w:val="24"/>
                <w:szCs w:val="24"/>
              </w:rPr>
              <w:t xml:space="preserve"> объеме тепловой, потребляемой (используемой) в многоквартирных домах на территории </w:t>
            </w:r>
            <w:r w:rsidRPr="00833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процентах к базовому году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96,93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3487" w:rsidRPr="00833487" w:rsidTr="00833487">
        <w:trPr>
          <w:trHeight w:val="1800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объемов в холодной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</w:t>
            </w:r>
            <w:proofErr w:type="gramStart"/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в  общем</w:t>
            </w:r>
            <w:proofErr w:type="gramEnd"/>
            <w:r w:rsidRPr="00833487">
              <w:rPr>
                <w:rFonts w:ascii="Times New Roman" w:hAnsi="Times New Roman" w:cs="Times New Roman"/>
                <w:sz w:val="24"/>
                <w:szCs w:val="24"/>
              </w:rPr>
              <w:t xml:space="preserve"> объеме холодной воды, потребляемой (используемой) в многоквартирных домах на территории муниципального образования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В процентах к базовому году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3487" w:rsidRPr="00833487" w:rsidTr="00833487">
        <w:trPr>
          <w:trHeight w:val="1800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объемов горячей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</w:t>
            </w:r>
            <w:proofErr w:type="gramStart"/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в  общем</w:t>
            </w:r>
            <w:proofErr w:type="gramEnd"/>
            <w:r w:rsidRPr="00833487">
              <w:rPr>
                <w:rFonts w:ascii="Times New Roman" w:hAnsi="Times New Roman" w:cs="Times New Roman"/>
                <w:sz w:val="24"/>
                <w:szCs w:val="24"/>
              </w:rPr>
              <w:t xml:space="preserve"> объеме горячей воды, потребляемой (используемой) в многоквартирных домах на территории </w:t>
            </w:r>
            <w:r w:rsidRPr="00833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процентах к базовому году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82,81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3487" w:rsidRPr="00833487" w:rsidTr="00833487">
        <w:trPr>
          <w:trHeight w:val="1800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Доля объемов природного газа, потребляемой (используемой) в многоквартирных домах, расчеты за который осуществляются с использованием индивидуальных и общих (для 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квартиры) приборов учета, в</w:t>
            </w: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 xml:space="preserve"> общем объеме природного газа, потребляемого (используемого) в многоквартирных домах на территории муниципального образования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В процентах к базовому году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833487" w:rsidRPr="00833487" w:rsidTr="00833487">
        <w:trPr>
          <w:trHeight w:val="450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Удельный расход топлива на выработку ТЭ на котельных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тут/Гкал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6,41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</w:tr>
      <w:tr w:rsidR="00833487" w:rsidRPr="00833487" w:rsidTr="00833487">
        <w:trPr>
          <w:trHeight w:val="900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Удельный расход ЭЭ, используемой при передаче ТЭ в системах теплоснабжения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Килловат</w:t>
            </w:r>
            <w:proofErr w:type="spellEnd"/>
            <w:r w:rsidRPr="00833487">
              <w:rPr>
                <w:rFonts w:ascii="Times New Roman" w:hAnsi="Times New Roman" w:cs="Times New Roman"/>
                <w:sz w:val="24"/>
                <w:szCs w:val="24"/>
              </w:rPr>
              <w:t xml:space="preserve"> в час на кубический метр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5 149,32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4 853,73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4853,73</w:t>
            </w:r>
          </w:p>
        </w:tc>
      </w:tr>
      <w:tr w:rsidR="00833487" w:rsidRPr="00833487" w:rsidTr="00833487">
        <w:trPr>
          <w:trHeight w:val="675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Доля потерь ТЭ при ее передаче в общем объеме переданной тепловой энергии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В процентах к базовому году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833487" w:rsidRPr="00833487" w:rsidTr="00833487">
        <w:trPr>
          <w:trHeight w:val="900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Киловатт-час/квадратный метр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6,46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</w:tr>
      <w:tr w:rsidR="00833487" w:rsidRPr="00833487" w:rsidTr="00833487">
        <w:trPr>
          <w:trHeight w:val="675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 xml:space="preserve">Доля современных </w:t>
            </w:r>
            <w:proofErr w:type="spellStart"/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833487"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светильников в общем количестве светильников наружного освещения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3487" w:rsidRPr="00833487" w:rsidTr="00833487">
        <w:trPr>
          <w:trHeight w:val="675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Кубический метр/человек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0,0506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0,0490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0,0490</w:t>
            </w:r>
          </w:p>
        </w:tc>
      </w:tr>
      <w:tr w:rsidR="00833487" w:rsidRPr="00833487" w:rsidTr="00833487">
        <w:trPr>
          <w:trHeight w:val="1125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ответственных  за</w:t>
            </w:r>
            <w:proofErr w:type="gramEnd"/>
            <w:r w:rsidRPr="00833487"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энергосбережение и повышение энергетической эффективности, прошедших обучение по образовательным программам в области энергосбережения и повышения энергетической эффективности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28,26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28,26</w:t>
            </w:r>
          </w:p>
        </w:tc>
      </w:tr>
      <w:tr w:rsidR="00833487" w:rsidRPr="00833487" w:rsidTr="00833487">
        <w:trPr>
          <w:trHeight w:val="900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 xml:space="preserve">Доля улиц, проездов, набережных, </w:t>
            </w:r>
            <w:proofErr w:type="gramStart"/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площадей</w:t>
            </w:r>
            <w:proofErr w:type="gramEnd"/>
            <w:r w:rsidRPr="00833487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светотехническое обследование в общей протяженности освещенных улиц, </w:t>
            </w:r>
            <w:r w:rsidRPr="00833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проездов, набережных, площадей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3487" w:rsidRPr="00833487" w:rsidTr="00833487">
        <w:trPr>
          <w:trHeight w:val="1125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Доля освещенных улиц, проездов, набережных, площадей с уровнем освещенности, соответствующим установленным нормативам в общей протяженности освещенных улиц, проездов, набережных, площадей, процент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3487" w:rsidRPr="00833487" w:rsidTr="00833487">
        <w:trPr>
          <w:trHeight w:val="900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в общем количестве муниципальных учреждений, представивших информацию в информационные системы в области энергосбережения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3487" w:rsidRPr="00833487" w:rsidTr="00833487">
        <w:trPr>
          <w:trHeight w:val="675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833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proofErr w:type="gramEnd"/>
            <w:r w:rsidRPr="00833487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заключенных органами местного самоуправления и муниципальными учреждениями, шт.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Качественный показатель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487" w:rsidRPr="00833487" w:rsidTr="00833487">
        <w:trPr>
          <w:trHeight w:val="675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оснащенных общедомовыми приборами учета потребляемых энергетических ресурсов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3487" w:rsidRPr="00833487" w:rsidTr="00833487">
        <w:trPr>
          <w:trHeight w:val="900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Доля зданий, строений, сооружений, занимаемых организациями бюджетной сферы, оборудованных автоматизированными индивидуальными тепловыми пунктами (ИТП)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37,69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37,69</w:t>
            </w:r>
          </w:p>
        </w:tc>
      </w:tr>
      <w:tr w:rsidR="00833487" w:rsidRPr="00833487" w:rsidTr="00833487">
        <w:trPr>
          <w:trHeight w:val="900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Удельный суммарный расход энергетических ресурсов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Тысяча условных квадратных метров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</w:tr>
      <w:tr w:rsidR="00833487" w:rsidRPr="00833487" w:rsidTr="00833487">
        <w:trPr>
          <w:trHeight w:val="1125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Доля приборов учета энергетических ресурсов в общем объеме приборов учета энергетических ресурсов, охваченных автоматизированными системами контроля учета энергетических ресурсов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3487" w:rsidRPr="00833487" w:rsidTr="00833487">
        <w:trPr>
          <w:trHeight w:val="900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3487" w:rsidRPr="00833487" w:rsidTr="00833487">
        <w:trPr>
          <w:trHeight w:val="675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 xml:space="preserve">Доля аварийных опор и опор со </w:t>
            </w:r>
            <w:r w:rsidRPr="00833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сверхнормативным сроком службы в общем количестве опор наружного освещения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833487" w:rsidRPr="00833487" w:rsidTr="00833487">
        <w:trPr>
          <w:trHeight w:val="675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Доля самонесущего изолированного провода (СИП) в общей протяженности линий уличного освещения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3487" w:rsidRPr="00833487" w:rsidTr="00833487">
        <w:trPr>
          <w:trHeight w:val="1125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Доля светильников в общем количестве светильников уличного освещения, управление которыми осуществляется с использованием автоматизированных систем управления уличным освещением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3487" w:rsidRPr="00833487" w:rsidTr="00833487">
        <w:trPr>
          <w:trHeight w:val="675"/>
        </w:trPr>
        <w:tc>
          <w:tcPr>
            <w:tcW w:w="3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ЭЭ в многоквартирных домах (в расчете на 1 </w:t>
            </w:r>
            <w:proofErr w:type="spellStart"/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кв.метр</w:t>
            </w:r>
            <w:proofErr w:type="spellEnd"/>
            <w:r w:rsidRPr="00833487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Киловатт-час/квадратный метр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</w:tr>
      <w:tr w:rsidR="00833487" w:rsidRPr="00833487" w:rsidTr="00833487">
        <w:trPr>
          <w:trHeight w:val="1800"/>
        </w:trPr>
        <w:tc>
          <w:tcPr>
            <w:tcW w:w="320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практики применения энергосберегающих технологий при модернизации, реконструкции и капитальном ремонте основных фондов; 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980,10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980,10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980,03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980,03</w:t>
            </w: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Доля ответственных за энергосбережение и 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эффективности, </w:t>
            </w: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прошедших обучение по образовательным программам в области энергосбережения и повышения энергетической эффективности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28,26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28,26</w:t>
            </w:r>
          </w:p>
        </w:tc>
      </w:tr>
      <w:tr w:rsidR="00833487" w:rsidRPr="00833487" w:rsidTr="00833487">
        <w:trPr>
          <w:trHeight w:val="675"/>
        </w:trPr>
        <w:tc>
          <w:tcPr>
            <w:tcW w:w="320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40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Обеспечение учета всего объема потребляемых энергетических ресурсов;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1 004,10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1 004,10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1 004,08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1 004,08</w:t>
            </w: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487" w:rsidRPr="00833487" w:rsidTr="00833487">
        <w:trPr>
          <w:trHeight w:val="900"/>
        </w:trPr>
        <w:tc>
          <w:tcPr>
            <w:tcW w:w="320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0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Нормирование и установление обоснованных лимитов потребления энергетических ресурсов.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1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 xml:space="preserve"> Нормирование и установление обоснованных лимитов потребления энергетических ресурсов.</w:t>
            </w:r>
          </w:p>
        </w:tc>
        <w:tc>
          <w:tcPr>
            <w:tcW w:w="1209" w:type="dxa"/>
            <w:hideMark/>
          </w:tcPr>
          <w:p w:rsidR="00833487" w:rsidRPr="00833487" w:rsidRDefault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833487" w:rsidRPr="00833487" w:rsidRDefault="00833487" w:rsidP="0083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32EDC" w:rsidRPr="00833487" w:rsidRDefault="00432EDC">
      <w:pPr>
        <w:rPr>
          <w:rFonts w:ascii="Times New Roman" w:hAnsi="Times New Roman" w:cs="Times New Roman"/>
          <w:sz w:val="24"/>
          <w:szCs w:val="24"/>
        </w:rPr>
      </w:pPr>
    </w:p>
    <w:sectPr w:rsidR="00432EDC" w:rsidRPr="00833487" w:rsidSect="0083348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44"/>
    <w:rsid w:val="000D1F44"/>
    <w:rsid w:val="00432EDC"/>
    <w:rsid w:val="0083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36686-06AE-49D3-89DA-57EB2015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1435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2017-07-24T11:22:00Z</dcterms:created>
  <dcterms:modified xsi:type="dcterms:W3CDTF">2017-07-24T11:24:00Z</dcterms:modified>
</cp:coreProperties>
</file>