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E1A" w:rsidRDefault="00A166D9">
      <w:r>
        <w:rPr>
          <w:rFonts w:ascii="Helvetica" w:hAnsi="Helvetica" w:cs="Helvetica"/>
          <w:color w:val="545454"/>
          <w:sz w:val="14"/>
          <w:szCs w:val="14"/>
        </w:rPr>
        <w:t>Усыновленные дети и их потомство по отношению к усыновителям и их родственникам, а усыновители и их родственники по отношению к усыновленным детям и их потомству приравниваются в личных неимущественных и имущественных правах и обязанностях к родственникам по происхождению.</w:t>
      </w:r>
    </w:p>
    <w:sectPr w:rsidR="009C0E1A" w:rsidSect="009C0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6D9"/>
    <w:rsid w:val="009C0E1A"/>
    <w:rsid w:val="00A16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>OPEKA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2015-07-18T14:49:00Z</dcterms:created>
  <dcterms:modified xsi:type="dcterms:W3CDTF">2015-07-18T14:49:00Z</dcterms:modified>
</cp:coreProperties>
</file>